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overflowPunct w:val="0"/>
        <w:spacing w:line="560" w:lineRule="exact"/>
        <w:jc w:val="both"/>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附件3</w:t>
      </w:r>
    </w:p>
    <w:p>
      <w:pPr>
        <w:keepNext w:val="0"/>
        <w:keepLines w:val="0"/>
        <w:pageBreakBefore w:val="0"/>
        <w:widowControl/>
        <w:kinsoku/>
        <w:wordWrap/>
        <w:overflowPunct/>
        <w:topLinePunct w:val="0"/>
        <w:autoSpaceDE/>
        <w:autoSpaceDN/>
        <w:bidi w:val="0"/>
        <w:adjustRightInd/>
        <w:snapToGrid/>
        <w:spacing w:after="0" w:afterLines="0" w:line="540" w:lineRule="exact"/>
        <w:jc w:val="center"/>
        <w:textAlignment w:val="auto"/>
        <w:rPr>
          <w:rFonts w:hint="eastAsia" w:ascii="方正黑体_GBK" w:hAnsi="方正黑体_GBK" w:eastAsia="方正黑体_GBK" w:cs="方正黑体_GBK"/>
          <w:b w:val="0"/>
          <w:bCs/>
          <w:snapToGrid/>
          <w:kern w:val="2"/>
          <w:sz w:val="36"/>
          <w:szCs w:val="36"/>
          <w:lang w:val="en-US" w:eastAsia="zh-CN" w:bidi="ar-SA"/>
        </w:rPr>
      </w:pPr>
      <w:bookmarkStart w:id="0" w:name="_GoBack"/>
      <w:r>
        <w:rPr>
          <w:rFonts w:hint="eastAsia" w:ascii="方正黑体_GBK" w:hAnsi="方正黑体_GBK" w:eastAsia="方正黑体_GBK" w:cs="方正黑体_GBK"/>
          <w:b w:val="0"/>
          <w:bCs/>
          <w:snapToGrid/>
          <w:kern w:val="2"/>
          <w:sz w:val="36"/>
          <w:szCs w:val="36"/>
          <w:lang w:val="en-US" w:eastAsia="zh-CN" w:bidi="ar-SA"/>
        </w:rPr>
        <w:t>安徽省中等职业学校“三全育人”典型学校培育建设标准</w:t>
      </w:r>
    </w:p>
    <w:bookmarkEnd w:id="0"/>
    <w:tbl>
      <w:tblPr>
        <w:tblStyle w:val="3"/>
        <w:tblW w:w="1452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5"/>
        <w:gridCol w:w="1984"/>
        <w:gridCol w:w="10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595" w:type="dxa"/>
            <w:noWrap w:val="0"/>
            <w:vAlign w:val="center"/>
          </w:tcPr>
          <w:p>
            <w:pPr>
              <w:snapToGrid w:val="0"/>
              <w:jc w:val="center"/>
              <w:rPr>
                <w:rFonts w:hint="eastAsia" w:ascii="黑体" w:hAnsi="宋体" w:eastAsia="黑体"/>
                <w:sz w:val="28"/>
                <w:szCs w:val="28"/>
              </w:rPr>
            </w:pPr>
            <w:r>
              <w:rPr>
                <w:rFonts w:hint="eastAsia" w:ascii="黑体" w:hAnsi="宋体" w:eastAsia="黑体"/>
                <w:sz w:val="28"/>
                <w:szCs w:val="28"/>
              </w:rPr>
              <w:t>一级指标</w:t>
            </w:r>
          </w:p>
        </w:tc>
        <w:tc>
          <w:tcPr>
            <w:tcW w:w="1984" w:type="dxa"/>
            <w:noWrap w:val="0"/>
            <w:vAlign w:val="center"/>
          </w:tcPr>
          <w:p>
            <w:pPr>
              <w:snapToGrid w:val="0"/>
              <w:jc w:val="center"/>
              <w:rPr>
                <w:rFonts w:hint="eastAsia" w:ascii="黑体" w:hAnsi="宋体" w:eastAsia="黑体"/>
                <w:sz w:val="28"/>
                <w:szCs w:val="28"/>
              </w:rPr>
            </w:pPr>
            <w:r>
              <w:rPr>
                <w:rFonts w:hint="eastAsia" w:ascii="黑体" w:hAnsi="宋体" w:eastAsia="黑体"/>
                <w:sz w:val="28"/>
                <w:szCs w:val="28"/>
              </w:rPr>
              <w:t>二级指标</w:t>
            </w:r>
          </w:p>
        </w:tc>
        <w:tc>
          <w:tcPr>
            <w:tcW w:w="10950" w:type="dxa"/>
            <w:noWrap w:val="0"/>
            <w:vAlign w:val="center"/>
          </w:tcPr>
          <w:p>
            <w:pPr>
              <w:snapToGrid w:val="0"/>
              <w:jc w:val="center"/>
              <w:rPr>
                <w:rFonts w:hint="eastAsia" w:ascii="黑体" w:hAnsi="宋体" w:eastAsia="黑体"/>
                <w:sz w:val="28"/>
                <w:szCs w:val="28"/>
              </w:rPr>
            </w:pPr>
            <w:r>
              <w:rPr>
                <w:rFonts w:hint="eastAsia" w:ascii="黑体" w:hAnsi="宋体" w:eastAsia="黑体"/>
                <w:sz w:val="28"/>
                <w:szCs w:val="28"/>
              </w:rPr>
              <w:t>三级指标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5" w:hRule="atLeast"/>
        </w:trPr>
        <w:tc>
          <w:tcPr>
            <w:tcW w:w="1595" w:type="dxa"/>
            <w:vMerge w:val="restart"/>
            <w:noWrap w:val="0"/>
            <w:vAlign w:val="center"/>
          </w:tcPr>
          <w:p>
            <w:pPr>
              <w:adjustRightInd w:val="0"/>
              <w:snapToGrid w:val="0"/>
              <w:spacing w:before="100" w:beforeAutospacing="1" w:after="100" w:afterAutospacing="1" w:line="360" w:lineRule="auto"/>
              <w:rPr>
                <w:rFonts w:hint="eastAsia" w:ascii="黑体" w:hAnsi="黑体" w:eastAsia="黑体" w:cs="黑体"/>
                <w:spacing w:val="4"/>
                <w:sz w:val="24"/>
                <w:szCs w:val="24"/>
              </w:rPr>
            </w:pPr>
            <w:r>
              <w:rPr>
                <w:rFonts w:hint="eastAsia" w:ascii="黑体" w:eastAsia="黑体"/>
                <w:bCs/>
                <w:color w:val="000000"/>
                <w:sz w:val="24"/>
                <w:szCs w:val="24"/>
                <w:lang w:val="en-US" w:eastAsia="zh-CN"/>
              </w:rPr>
              <w:t>1.</w:t>
            </w:r>
            <w:r>
              <w:rPr>
                <w:rFonts w:hint="eastAsia" w:ascii="黑体" w:eastAsia="黑体"/>
                <w:bCs/>
                <w:color w:val="000000"/>
                <w:sz w:val="24"/>
                <w:szCs w:val="24"/>
              </w:rPr>
              <w:t>组织领导</w:t>
            </w:r>
          </w:p>
          <w:p>
            <w:pPr>
              <w:tabs>
                <w:tab w:val="left" w:pos="290"/>
                <w:tab w:val="center" w:pos="794"/>
              </w:tabs>
              <w:snapToGrid w:val="0"/>
              <w:spacing w:line="360" w:lineRule="exact"/>
              <w:jc w:val="center"/>
              <w:rPr>
                <w:b/>
                <w:bCs/>
                <w:color w:val="000000"/>
                <w:sz w:val="28"/>
                <w:szCs w:val="28"/>
              </w:rPr>
            </w:p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5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rPr>
              <w:t>1.1加强领导</w:t>
            </w:r>
          </w:p>
          <w:p>
            <w:pPr>
              <w:keepNext w:val="0"/>
              <w:keepLines w:val="0"/>
              <w:pageBreakBefore w:val="0"/>
              <w:widowControl/>
              <w:kinsoku w:val="0"/>
              <w:wordWrap/>
              <w:overflowPunct/>
              <w:topLinePunct w:val="0"/>
              <w:autoSpaceDE w:val="0"/>
              <w:autoSpaceDN w:val="0"/>
              <w:bidi w:val="0"/>
              <w:adjustRightInd w:val="0"/>
              <w:snapToGrid w:val="0"/>
              <w:spacing w:line="35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rPr>
              <w:t>与统筹规划</w:t>
            </w:r>
          </w:p>
          <w:p>
            <w:pPr>
              <w:keepNext w:val="0"/>
              <w:keepLines w:val="0"/>
              <w:pageBreakBefore w:val="0"/>
              <w:widowControl/>
              <w:kinsoku w:val="0"/>
              <w:wordWrap/>
              <w:overflowPunct/>
              <w:topLinePunct w:val="0"/>
              <w:autoSpaceDE w:val="0"/>
              <w:autoSpaceDN w:val="0"/>
              <w:bidi w:val="0"/>
              <w:adjustRightInd w:val="0"/>
              <w:snapToGrid w:val="0"/>
              <w:spacing w:line="350" w:lineRule="exact"/>
              <w:jc w:val="center"/>
              <w:textAlignment w:val="baseline"/>
              <w:rPr>
                <w:rFonts w:hint="eastAsia" w:ascii="仿宋_GB2312" w:eastAsia="仿宋_GB2312"/>
                <w:color w:val="000000"/>
                <w:sz w:val="24"/>
                <w:szCs w:val="24"/>
              </w:rPr>
            </w:pPr>
          </w:p>
        </w:tc>
        <w:tc>
          <w:tcPr>
            <w:tcW w:w="1095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50" w:lineRule="exact"/>
              <w:textAlignment w:val="baseline"/>
              <w:rPr>
                <w:rFonts w:hint="eastAsia" w:ascii="仿宋_GB2312" w:hAnsi="宋体" w:eastAsia="仿宋_GB2312"/>
                <w:sz w:val="24"/>
                <w:szCs w:val="24"/>
              </w:rPr>
            </w:pPr>
            <w:r>
              <w:rPr>
                <w:rFonts w:hint="eastAsia" w:ascii="仿宋_GB2312" w:hAnsi="宋体" w:eastAsia="仿宋_GB2312"/>
                <w:sz w:val="24"/>
                <w:szCs w:val="24"/>
              </w:rPr>
              <w:t>１.深入学习贯彻习近平新时代中国特色社会主义思想和党的十九</w:t>
            </w:r>
            <w:r>
              <w:rPr>
                <w:rFonts w:hint="eastAsia" w:ascii="仿宋_GB2312" w:hAnsi="宋体" w:eastAsia="仿宋_GB2312"/>
                <w:sz w:val="24"/>
                <w:szCs w:val="24"/>
                <w:lang w:eastAsia="zh-CN"/>
              </w:rPr>
              <w:t>届六中全会</w:t>
            </w:r>
            <w:r>
              <w:rPr>
                <w:rFonts w:hint="eastAsia" w:ascii="仿宋_GB2312" w:hAnsi="宋体" w:eastAsia="仿宋_GB2312"/>
                <w:sz w:val="24"/>
                <w:szCs w:val="24"/>
              </w:rPr>
              <w:t>精神。聚焦政治站位，坚持党对</w:t>
            </w:r>
            <w:r>
              <w:rPr>
                <w:rFonts w:hint="eastAsia" w:ascii="仿宋_GB2312" w:hAnsi="宋体" w:eastAsia="仿宋_GB2312"/>
                <w:sz w:val="24"/>
                <w:szCs w:val="24"/>
                <w:lang w:eastAsia="zh-CN"/>
              </w:rPr>
              <w:t>中等职业学校</w:t>
            </w:r>
            <w:r>
              <w:rPr>
                <w:rFonts w:hint="eastAsia" w:ascii="仿宋_GB2312" w:hAnsi="宋体" w:eastAsia="仿宋_GB2312"/>
                <w:sz w:val="24"/>
                <w:szCs w:val="24"/>
              </w:rPr>
              <w:t>思想政治工作的领导，</w:t>
            </w:r>
            <w:r>
              <w:rPr>
                <w:rFonts w:hint="eastAsia" w:ascii="仿宋_GB2312" w:hAnsi="宋体" w:eastAsia="仿宋_GB2312"/>
                <w:sz w:val="24"/>
                <w:szCs w:val="24"/>
                <w:lang w:eastAsia="zh-CN"/>
              </w:rPr>
              <w:t>健全学校党组织发挥领导核心和政治核心作用的体制机制，履行德育和思想政治工作领导职责和主体责任，</w:t>
            </w:r>
            <w:r>
              <w:rPr>
                <w:rFonts w:hint="eastAsia" w:ascii="仿宋_GB2312" w:hAnsi="宋体" w:eastAsia="仿宋_GB2312"/>
                <w:sz w:val="24"/>
                <w:szCs w:val="24"/>
              </w:rPr>
              <w:t>牢牢把握党对</w:t>
            </w:r>
            <w:r>
              <w:rPr>
                <w:rFonts w:hint="eastAsia" w:ascii="仿宋_GB2312" w:hAnsi="宋体" w:eastAsia="仿宋_GB2312"/>
                <w:sz w:val="24"/>
                <w:szCs w:val="24"/>
                <w:lang w:eastAsia="zh-CN"/>
              </w:rPr>
              <w:t>学</w:t>
            </w:r>
            <w:r>
              <w:rPr>
                <w:rFonts w:hint="eastAsia" w:ascii="仿宋_GB2312" w:hAnsi="宋体" w:eastAsia="仿宋_GB2312"/>
                <w:sz w:val="24"/>
                <w:szCs w:val="24"/>
              </w:rPr>
              <w:t>校意识形态工作的领导权。坚持育人导向，突出价值引领，育人目标明确。</w:t>
            </w:r>
          </w:p>
          <w:p>
            <w:pPr>
              <w:keepNext w:val="0"/>
              <w:keepLines w:val="0"/>
              <w:pageBreakBefore w:val="0"/>
              <w:widowControl/>
              <w:kinsoku w:val="0"/>
              <w:wordWrap/>
              <w:overflowPunct/>
              <w:topLinePunct w:val="0"/>
              <w:autoSpaceDE w:val="0"/>
              <w:autoSpaceDN w:val="0"/>
              <w:bidi w:val="0"/>
              <w:adjustRightInd w:val="0"/>
              <w:snapToGrid w:val="0"/>
              <w:spacing w:line="350" w:lineRule="exact"/>
              <w:textAlignment w:val="baseline"/>
              <w:rPr>
                <w:rFonts w:hint="eastAsia" w:ascii="仿宋_GB2312" w:hAnsi="宋体" w:eastAsia="仿宋_GB2312"/>
                <w:sz w:val="24"/>
                <w:szCs w:val="24"/>
              </w:rPr>
            </w:pPr>
            <w:r>
              <w:rPr>
                <w:rFonts w:hint="eastAsia" w:ascii="仿宋_GB2312" w:hAnsi="宋体" w:eastAsia="仿宋_GB2312"/>
                <w:sz w:val="24"/>
                <w:szCs w:val="24"/>
              </w:rPr>
              <w:t>２.充分认识中国特色社会主义教育是知识体系教育同思想政治教育的结合与综合，坚持和完善</w:t>
            </w:r>
            <w:r>
              <w:rPr>
                <w:rFonts w:hint="eastAsia" w:ascii="仿宋_GB2312" w:hAnsi="宋体" w:eastAsia="仿宋_GB2312"/>
                <w:sz w:val="24"/>
                <w:szCs w:val="24"/>
                <w:lang w:eastAsia="zh-CN"/>
              </w:rPr>
              <w:t>党组织</w:t>
            </w:r>
            <w:r>
              <w:rPr>
                <w:rFonts w:hint="eastAsia" w:ascii="仿宋_GB2312" w:hAnsi="宋体" w:eastAsia="仿宋_GB2312"/>
                <w:sz w:val="24"/>
                <w:szCs w:val="24"/>
              </w:rPr>
              <w:t>领导下的校长负责制，完善学校内部治理结构，健全制度体系和制度落实机制，把思想政治工作体系贯通学校</w:t>
            </w:r>
            <w:r>
              <w:rPr>
                <w:rFonts w:hint="eastAsia" w:ascii="仿宋_GB2312" w:hAnsi="宋体" w:eastAsia="仿宋_GB2312"/>
                <w:sz w:val="24"/>
                <w:szCs w:val="24"/>
                <w:lang w:val="en-US" w:eastAsia="zh-CN"/>
              </w:rPr>
              <w:t>专业</w:t>
            </w:r>
            <w:r>
              <w:rPr>
                <w:rFonts w:hint="eastAsia" w:ascii="仿宋_GB2312" w:hAnsi="宋体" w:eastAsia="仿宋_GB2312"/>
                <w:sz w:val="24"/>
                <w:szCs w:val="24"/>
              </w:rPr>
              <w:t>体系、教材体系、教学体系、管理体系，纳入学校各项事业发展规划</w:t>
            </w:r>
            <w:r>
              <w:rPr>
                <w:rFonts w:hint="eastAsia" w:ascii="仿宋_GB2312" w:hAnsi="宋体" w:eastAsia="仿宋_GB2312"/>
                <w:sz w:val="24"/>
                <w:szCs w:val="24"/>
                <w:lang w:eastAsia="zh-CN"/>
              </w:rPr>
              <w:t>、年度工作计划</w:t>
            </w:r>
            <w:r>
              <w:rPr>
                <w:rFonts w:hint="eastAsia" w:ascii="仿宋_GB2312" w:hAnsi="宋体" w:eastAsia="仿宋_GB2312"/>
                <w:sz w:val="24"/>
                <w:szCs w:val="24"/>
              </w:rPr>
              <w:t>和人才培养方案，贯穿到学校建设全过程和</w:t>
            </w:r>
            <w:r>
              <w:rPr>
                <w:rFonts w:hint="eastAsia" w:ascii="仿宋_GB2312" w:hAnsi="宋体" w:eastAsia="仿宋_GB2312"/>
                <w:sz w:val="24"/>
                <w:szCs w:val="24"/>
                <w:lang w:val="en-US" w:eastAsia="zh-CN"/>
              </w:rPr>
              <w:t>专业</w:t>
            </w:r>
            <w:r>
              <w:rPr>
                <w:rFonts w:hint="eastAsia" w:ascii="仿宋_GB2312" w:hAnsi="宋体" w:eastAsia="仿宋_GB2312"/>
                <w:sz w:val="24"/>
                <w:szCs w:val="24"/>
              </w:rPr>
              <w:t>建设全方位，年度工作任务明确。</w:t>
            </w:r>
          </w:p>
          <w:p>
            <w:pPr>
              <w:keepNext w:val="0"/>
              <w:keepLines w:val="0"/>
              <w:pageBreakBefore w:val="0"/>
              <w:widowControl/>
              <w:kinsoku w:val="0"/>
              <w:wordWrap/>
              <w:overflowPunct/>
              <w:topLinePunct w:val="0"/>
              <w:autoSpaceDE w:val="0"/>
              <w:autoSpaceDN w:val="0"/>
              <w:bidi w:val="0"/>
              <w:adjustRightInd w:val="0"/>
              <w:snapToGrid w:val="0"/>
              <w:spacing w:line="350" w:lineRule="exact"/>
              <w:textAlignment w:val="baseline"/>
              <w:rPr>
                <w:rFonts w:hint="eastAsia" w:ascii="仿宋_GB2312" w:hAnsi="宋体" w:eastAsia="仿宋_GB2312"/>
                <w:sz w:val="24"/>
                <w:szCs w:val="24"/>
              </w:rPr>
            </w:pPr>
            <w:r>
              <w:rPr>
                <w:rFonts w:hint="eastAsia" w:ascii="仿宋_GB2312" w:hAnsi="宋体" w:eastAsia="仿宋_GB2312"/>
                <w:sz w:val="24"/>
                <w:szCs w:val="24"/>
                <w:lang w:val="en-US" w:eastAsia="zh-CN"/>
              </w:rPr>
              <w:t>3.</w:t>
            </w:r>
            <w:r>
              <w:rPr>
                <w:rFonts w:hint="eastAsia" w:ascii="仿宋_GB2312" w:hAnsi="宋体" w:eastAsia="仿宋_GB2312"/>
                <w:sz w:val="24"/>
                <w:szCs w:val="24"/>
              </w:rPr>
              <w:t>建立由学校主要负责人担任组长的思想政治工作</w:t>
            </w:r>
            <w:r>
              <w:rPr>
                <w:rFonts w:hint="eastAsia" w:ascii="仿宋_GB2312" w:hAnsi="宋体" w:eastAsia="仿宋_GB2312"/>
                <w:sz w:val="24"/>
                <w:szCs w:val="24"/>
                <w:lang w:eastAsia="zh-CN"/>
              </w:rPr>
              <w:t>暨“三全育人”工作</w:t>
            </w:r>
            <w:r>
              <w:rPr>
                <w:rFonts w:hint="eastAsia" w:ascii="仿宋_GB2312" w:hAnsi="宋体" w:eastAsia="仿宋_GB2312"/>
                <w:sz w:val="24"/>
                <w:szCs w:val="24"/>
              </w:rPr>
              <w:t>领导小组，</w:t>
            </w:r>
            <w:r>
              <w:rPr>
                <w:rFonts w:hint="eastAsia" w:ascii="仿宋_GB2312" w:hAnsi="宋体" w:eastAsia="仿宋_GB2312"/>
                <w:sz w:val="24"/>
                <w:szCs w:val="24"/>
                <w:lang w:eastAsia="zh-CN"/>
              </w:rPr>
              <w:t>将思想政治工作与教育教学、专业建设等工作同部署、同检查、同评估、同</w:t>
            </w:r>
            <w:r>
              <w:rPr>
                <w:rFonts w:hint="eastAsia" w:ascii="仿宋_GB2312" w:hAnsi="宋体" w:eastAsia="仿宋_GB2312"/>
                <w:sz w:val="24"/>
                <w:szCs w:val="24"/>
                <w:lang w:val="en-US" w:eastAsia="zh-CN"/>
              </w:rPr>
              <w:t>考核</w:t>
            </w:r>
            <w:r>
              <w:rPr>
                <w:rFonts w:hint="eastAsia" w:ascii="仿宋_GB2312" w:hAnsi="宋体" w:eastAsia="仿宋_GB231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3" w:hRule="atLeast"/>
        </w:trPr>
        <w:tc>
          <w:tcPr>
            <w:tcW w:w="1595" w:type="dxa"/>
            <w:vMerge w:val="continue"/>
            <w:noWrap w:val="0"/>
            <w:vAlign w:val="top"/>
          </w:tc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5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rPr>
              <w:t>1.2工作思路</w:t>
            </w:r>
          </w:p>
          <w:p>
            <w:pPr>
              <w:keepNext w:val="0"/>
              <w:keepLines w:val="0"/>
              <w:pageBreakBefore w:val="0"/>
              <w:widowControl/>
              <w:kinsoku w:val="0"/>
              <w:wordWrap/>
              <w:overflowPunct/>
              <w:topLinePunct w:val="0"/>
              <w:autoSpaceDE w:val="0"/>
              <w:autoSpaceDN w:val="0"/>
              <w:bidi w:val="0"/>
              <w:adjustRightInd w:val="0"/>
              <w:snapToGrid w:val="0"/>
              <w:spacing w:line="350" w:lineRule="exact"/>
              <w:jc w:val="center"/>
              <w:textAlignment w:val="baseline"/>
              <w:rPr>
                <w:rFonts w:hint="eastAsia" w:ascii="仿宋_GB2312" w:eastAsia="仿宋_GB2312"/>
                <w:sz w:val="24"/>
                <w:szCs w:val="24"/>
              </w:rPr>
            </w:pPr>
            <w:r>
              <w:rPr>
                <w:rFonts w:hint="eastAsia" w:ascii="仿宋_GB2312" w:eastAsia="仿宋_GB2312"/>
                <w:color w:val="000000"/>
                <w:sz w:val="24"/>
                <w:szCs w:val="24"/>
              </w:rPr>
              <w:t>与组织实施</w:t>
            </w:r>
          </w:p>
        </w:tc>
        <w:tc>
          <w:tcPr>
            <w:tcW w:w="109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50" w:lineRule="exact"/>
              <w:textAlignment w:val="baseline"/>
              <w:rPr>
                <w:rFonts w:hint="eastAsia" w:ascii="仿宋_GB2312" w:eastAsia="仿宋_GB2312"/>
                <w:color w:val="000000"/>
                <w:sz w:val="24"/>
                <w:szCs w:val="24"/>
              </w:rPr>
            </w:pPr>
            <w:r>
              <w:rPr>
                <w:rFonts w:hint="eastAsia" w:ascii="仿宋_GB2312" w:hAnsi="宋体" w:eastAsia="仿宋_GB2312"/>
                <w:sz w:val="24"/>
                <w:szCs w:val="24"/>
              </w:rPr>
              <w:t>１.制定“三全育人”综合改革</w:t>
            </w:r>
            <w:r>
              <w:rPr>
                <w:rFonts w:hint="eastAsia" w:ascii="仿宋_GB2312" w:hAnsi="宋体" w:eastAsia="仿宋_GB2312"/>
                <w:sz w:val="24"/>
                <w:szCs w:val="24"/>
                <w:lang w:eastAsia="zh-CN"/>
              </w:rPr>
              <w:t>实施</w:t>
            </w:r>
            <w:r>
              <w:rPr>
                <w:rFonts w:hint="eastAsia" w:ascii="仿宋_GB2312" w:hAnsi="宋体" w:eastAsia="仿宋_GB2312"/>
                <w:sz w:val="24"/>
                <w:szCs w:val="24"/>
              </w:rPr>
              <w:t>方案</w:t>
            </w:r>
            <w:r>
              <w:rPr>
                <w:rFonts w:hint="eastAsia" w:ascii="仿宋_GB2312" w:hAnsi="宋体" w:eastAsia="仿宋_GB2312"/>
                <w:sz w:val="24"/>
                <w:szCs w:val="24"/>
                <w:lang w:eastAsia="zh-CN"/>
              </w:rPr>
              <w:t>和典型学校建设工作方案，健全覆盖办学治校、教育教学、人才培养各环节的育人机制，完善课上课下</w:t>
            </w:r>
            <w:r>
              <w:rPr>
                <w:rFonts w:hint="eastAsia" w:ascii="仿宋_GB2312" w:hAnsi="宋体" w:eastAsia="仿宋_GB2312"/>
                <w:sz w:val="24"/>
                <w:szCs w:val="24"/>
              </w:rPr>
              <w:t>，</w:t>
            </w:r>
            <w:r>
              <w:rPr>
                <w:rFonts w:hint="eastAsia" w:ascii="仿宋_GB2312" w:hAnsi="宋体" w:eastAsia="仿宋_GB2312"/>
                <w:sz w:val="24"/>
                <w:szCs w:val="24"/>
                <w:lang w:eastAsia="zh-CN"/>
              </w:rPr>
              <w:t>线上线下、校内校外协同育人体系</w:t>
            </w:r>
            <w:r>
              <w:rPr>
                <w:rFonts w:hint="eastAsia" w:ascii="仿宋_GB2312" w:hAnsi="宋体" w:eastAsia="仿宋_GB2312"/>
                <w:sz w:val="24"/>
                <w:szCs w:val="24"/>
              </w:rPr>
              <w:t>。</w:t>
            </w:r>
            <w:r>
              <w:rPr>
                <w:rFonts w:hint="eastAsia" w:ascii="仿宋_GB2312" w:hAnsi="宋体" w:eastAsia="仿宋_GB2312"/>
                <w:sz w:val="24"/>
                <w:szCs w:val="24"/>
                <w:lang w:eastAsia="zh-CN"/>
              </w:rPr>
              <w:t>完善多部门常态协作、分工负责的“三全育人”工作机制</w:t>
            </w:r>
            <w:r>
              <w:rPr>
                <w:rFonts w:hint="eastAsia" w:ascii="仿宋_GB2312" w:hAnsi="宋体" w:eastAsia="仿宋_GB2312"/>
                <w:sz w:val="24"/>
                <w:szCs w:val="24"/>
              </w:rPr>
              <w:t>，建立责任清单，细化工作台账，学校各部门各</w:t>
            </w:r>
            <w:r>
              <w:rPr>
                <w:rFonts w:hint="eastAsia" w:ascii="仿宋_GB2312" w:hAnsi="宋体" w:eastAsia="仿宋_GB2312"/>
                <w:sz w:val="24"/>
                <w:szCs w:val="24"/>
                <w:lang w:eastAsia="zh-CN"/>
              </w:rPr>
              <w:t>院系（学部</w:t>
            </w:r>
            <w:r>
              <w:rPr>
                <w:rFonts w:hint="eastAsia" w:ascii="仿宋_GB2312" w:hAnsi="宋体" w:eastAsia="仿宋_GB2312"/>
                <w:sz w:val="24"/>
                <w:szCs w:val="24"/>
              </w:rPr>
              <w:t>）思想政治工作职责明确，有明确思路、有制度、有落实、有成效。</w:t>
            </w:r>
          </w:p>
          <w:p>
            <w:pPr>
              <w:keepNext w:val="0"/>
              <w:keepLines w:val="0"/>
              <w:pageBreakBefore w:val="0"/>
              <w:widowControl/>
              <w:kinsoku w:val="0"/>
              <w:wordWrap/>
              <w:overflowPunct/>
              <w:topLinePunct w:val="0"/>
              <w:autoSpaceDE w:val="0"/>
              <w:autoSpaceDN w:val="0"/>
              <w:bidi w:val="0"/>
              <w:adjustRightInd w:val="0"/>
              <w:snapToGrid w:val="0"/>
              <w:spacing w:line="350" w:lineRule="exact"/>
              <w:textAlignment w:val="baseline"/>
              <w:rPr>
                <w:rFonts w:hint="eastAsia" w:ascii="仿宋_GB2312" w:hAnsi="宋体" w:eastAsia="仿宋_GB2312"/>
                <w:sz w:val="24"/>
                <w:szCs w:val="24"/>
                <w:lang w:eastAsia="zh-CN"/>
              </w:rPr>
            </w:pPr>
            <w:r>
              <w:rPr>
                <w:rFonts w:hint="eastAsia" w:ascii="仿宋_GB2312" w:hAnsi="宋体" w:eastAsia="仿宋_GB2312"/>
                <w:sz w:val="24"/>
                <w:szCs w:val="24"/>
              </w:rPr>
              <w:t>２.挖掘各群体、各岗位的育人元素，并作为职责要求和考核内容，</w:t>
            </w:r>
            <w:r>
              <w:rPr>
                <w:rFonts w:hint="eastAsia" w:ascii="仿宋_GB2312" w:hAnsi="宋体" w:eastAsia="仿宋_GB2312"/>
                <w:sz w:val="24"/>
                <w:szCs w:val="24"/>
                <w:lang w:eastAsia="zh-CN"/>
              </w:rPr>
              <w:t>制定全员育人工作责任制。</w:t>
            </w:r>
          </w:p>
          <w:p>
            <w:pPr>
              <w:keepNext w:val="0"/>
              <w:keepLines w:val="0"/>
              <w:pageBreakBefore w:val="0"/>
              <w:widowControl/>
              <w:kinsoku w:val="0"/>
              <w:wordWrap/>
              <w:overflowPunct/>
              <w:topLinePunct w:val="0"/>
              <w:autoSpaceDE w:val="0"/>
              <w:autoSpaceDN w:val="0"/>
              <w:bidi w:val="0"/>
              <w:adjustRightInd w:val="0"/>
              <w:snapToGrid w:val="0"/>
              <w:spacing w:line="350" w:lineRule="exact"/>
              <w:textAlignment w:val="baseline"/>
              <w:rPr>
                <w:rFonts w:hint="eastAsia" w:ascii="仿宋_GB2312" w:hAnsi="宋体" w:eastAsia="仿宋_GB2312"/>
                <w:sz w:val="24"/>
                <w:szCs w:val="24"/>
                <w:lang w:eastAsia="zh-CN"/>
              </w:rPr>
            </w:pPr>
            <w:r>
              <w:rPr>
                <w:rFonts w:hint="eastAsia" w:ascii="仿宋_GB2312" w:hAnsi="宋体" w:eastAsia="仿宋_GB2312"/>
                <w:sz w:val="24"/>
                <w:szCs w:val="24"/>
              </w:rPr>
              <w:t>３.</w:t>
            </w:r>
            <w:r>
              <w:rPr>
                <w:rFonts w:hint="eastAsia" w:ascii="仿宋_GB2312" w:hAnsi="宋体" w:eastAsia="仿宋_GB2312"/>
                <w:sz w:val="24"/>
                <w:szCs w:val="24"/>
                <w:lang w:eastAsia="zh-CN"/>
              </w:rPr>
              <w:t>强化领导干部引领和担当作用，将抓党建和思想政治工作情况纳入领导班子、中层干部考核和述职测评的指标体系。</w:t>
            </w:r>
          </w:p>
          <w:p>
            <w:pPr>
              <w:keepNext w:val="0"/>
              <w:keepLines w:val="0"/>
              <w:pageBreakBefore w:val="0"/>
              <w:widowControl/>
              <w:kinsoku w:val="0"/>
              <w:wordWrap/>
              <w:overflowPunct/>
              <w:topLinePunct w:val="0"/>
              <w:autoSpaceDE w:val="0"/>
              <w:autoSpaceDN w:val="0"/>
              <w:bidi w:val="0"/>
              <w:adjustRightInd w:val="0"/>
              <w:snapToGrid w:val="0"/>
              <w:spacing w:line="350" w:lineRule="exact"/>
              <w:textAlignment w:val="baseline"/>
              <w:rPr>
                <w:rFonts w:hint="eastAsia" w:ascii="仿宋_GB2312" w:hAnsi="宋体" w:eastAsia="仿宋_GB2312" w:cs="Arial"/>
                <w:sz w:val="24"/>
                <w:szCs w:val="24"/>
                <w:lang w:eastAsia="zh-CN"/>
              </w:rPr>
            </w:pPr>
            <w:r>
              <w:rPr>
                <w:rFonts w:hint="eastAsia" w:ascii="仿宋_GB2312" w:hAnsi="宋体" w:eastAsia="仿宋_GB2312"/>
                <w:sz w:val="24"/>
                <w:szCs w:val="24"/>
                <w:lang w:val="en-US" w:eastAsia="zh-CN"/>
              </w:rPr>
              <w:t>4</w:t>
            </w:r>
            <w:r>
              <w:rPr>
                <w:rFonts w:hint="eastAsia" w:ascii="仿宋_GB2312" w:hAnsi="宋体" w:eastAsia="仿宋_GB2312" w:cs="Arial"/>
                <w:sz w:val="24"/>
                <w:szCs w:val="24"/>
                <w:lang w:val="en-US" w:eastAsia="zh-CN"/>
              </w:rPr>
              <w:t>.</w:t>
            </w:r>
            <w:r>
              <w:rPr>
                <w:rFonts w:hint="eastAsia" w:ascii="仿宋_GB2312" w:hAnsi="宋体" w:eastAsia="仿宋_GB2312" w:cs="Arial"/>
                <w:sz w:val="24"/>
                <w:szCs w:val="24"/>
              </w:rPr>
              <w:t>发挥好班主任、思政课教师、心理健康教育教师</w:t>
            </w:r>
            <w:r>
              <w:rPr>
                <w:rFonts w:hint="eastAsia" w:ascii="仿宋_GB2312" w:hAnsi="宋体" w:eastAsia="仿宋_GB2312" w:cs="Arial"/>
                <w:sz w:val="24"/>
                <w:szCs w:val="24"/>
                <w:lang w:eastAsia="zh-CN"/>
              </w:rPr>
              <w:t>、生活</w:t>
            </w:r>
            <w:r>
              <w:rPr>
                <w:rFonts w:hint="eastAsia" w:ascii="仿宋_GB2312" w:hAnsi="宋体" w:eastAsia="仿宋_GB2312" w:cs="Arial"/>
                <w:sz w:val="24"/>
                <w:szCs w:val="24"/>
              </w:rPr>
              <w:t>辅导员的思想政治工作</w:t>
            </w:r>
            <w:r>
              <w:rPr>
                <w:rFonts w:hint="eastAsia" w:ascii="仿宋_GB2312" w:hAnsi="宋体" w:eastAsia="仿宋_GB2312" w:cs="Arial"/>
                <w:sz w:val="24"/>
                <w:szCs w:val="24"/>
                <w:lang w:eastAsia="zh-CN"/>
              </w:rPr>
              <w:t>“</w:t>
            </w:r>
            <w:r>
              <w:rPr>
                <w:rFonts w:hint="eastAsia" w:ascii="仿宋_GB2312" w:hAnsi="宋体" w:eastAsia="仿宋_GB2312" w:cs="Arial"/>
                <w:sz w:val="24"/>
                <w:szCs w:val="24"/>
              </w:rPr>
              <w:t>主力军</w:t>
            </w:r>
            <w:r>
              <w:rPr>
                <w:rFonts w:hint="eastAsia" w:ascii="仿宋_GB2312" w:hAnsi="宋体" w:eastAsia="仿宋_GB2312" w:cs="Arial"/>
                <w:sz w:val="24"/>
                <w:szCs w:val="24"/>
                <w:lang w:val="en-US" w:eastAsia="zh-CN"/>
              </w:rPr>
              <w:t>”</w:t>
            </w:r>
            <w:r>
              <w:rPr>
                <w:rFonts w:hint="eastAsia" w:ascii="仿宋_GB2312" w:hAnsi="宋体" w:eastAsia="仿宋_GB2312" w:cs="Arial"/>
                <w:sz w:val="24"/>
                <w:szCs w:val="24"/>
              </w:rPr>
              <w:t>作用</w:t>
            </w:r>
            <w:r>
              <w:rPr>
                <w:rFonts w:hint="eastAsia" w:ascii="仿宋_GB2312" w:hAnsi="宋体" w:eastAsia="仿宋_GB2312" w:cs="Arial"/>
                <w:sz w:val="24"/>
                <w:szCs w:val="24"/>
                <w:lang w:eastAsia="zh-CN"/>
              </w:rPr>
              <w:t>，</w:t>
            </w:r>
            <w:r>
              <w:rPr>
                <w:rFonts w:hint="eastAsia" w:ascii="仿宋_GB2312" w:hAnsi="宋体" w:eastAsia="仿宋_GB2312" w:cs="Arial"/>
                <w:sz w:val="24"/>
                <w:szCs w:val="24"/>
              </w:rPr>
              <w:t>打造高素质思想政治工作队伍</w:t>
            </w:r>
            <w:r>
              <w:rPr>
                <w:rFonts w:hint="eastAsia" w:ascii="仿宋_GB2312" w:hAnsi="宋体" w:eastAsia="仿宋_GB2312" w:cs="Arial"/>
                <w:sz w:val="24"/>
                <w:szCs w:val="24"/>
                <w:lang w:eastAsia="zh-CN"/>
              </w:rPr>
              <w:t>，</w:t>
            </w:r>
            <w:r>
              <w:rPr>
                <w:rFonts w:hint="eastAsia" w:ascii="仿宋_GB2312" w:hAnsi="宋体" w:eastAsia="仿宋_GB2312" w:cs="Arial"/>
                <w:sz w:val="24"/>
                <w:szCs w:val="24"/>
              </w:rPr>
              <w:t>将队伍建设纳入学校人才队伍建设总体规划</w:t>
            </w:r>
            <w:r>
              <w:rPr>
                <w:rFonts w:hint="eastAsia" w:ascii="仿宋_GB2312" w:hAnsi="宋体" w:eastAsia="仿宋_GB2312" w:cs="Arial"/>
                <w:sz w:val="24"/>
                <w:szCs w:val="24"/>
                <w:lang w:eastAsia="zh-CN"/>
              </w:rPr>
              <w:t>，</w:t>
            </w:r>
            <w:r>
              <w:rPr>
                <w:rFonts w:hint="eastAsia" w:ascii="仿宋_GB2312" w:hAnsi="宋体" w:eastAsia="仿宋_GB2312" w:cs="Arial"/>
                <w:sz w:val="24"/>
                <w:szCs w:val="24"/>
              </w:rPr>
              <w:t>完善选拔、培养、考核与激励机制</w:t>
            </w:r>
            <w:r>
              <w:rPr>
                <w:rFonts w:hint="eastAsia" w:ascii="仿宋_GB2312" w:hAnsi="宋体" w:eastAsia="仿宋_GB2312" w:cs="Arial"/>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50" w:lineRule="exact"/>
              <w:textAlignment w:val="baseline"/>
              <w:rPr>
                <w:rFonts w:hint="eastAsia" w:ascii="仿宋_GB2312" w:hAnsi="宋体" w:eastAsia="仿宋_GB2312" w:cs="Arial"/>
                <w:sz w:val="24"/>
                <w:szCs w:val="24"/>
              </w:rPr>
            </w:pPr>
            <w:r>
              <w:rPr>
                <w:rFonts w:hint="eastAsia" w:ascii="仿宋_GB2312" w:hAnsi="宋体" w:eastAsia="仿宋_GB2312" w:cs="Arial"/>
                <w:sz w:val="24"/>
                <w:szCs w:val="24"/>
                <w:lang w:val="en-US" w:eastAsia="zh-CN"/>
              </w:rPr>
              <w:t>5.</w:t>
            </w:r>
            <w:r>
              <w:rPr>
                <w:rFonts w:hint="eastAsia" w:ascii="仿宋_GB2312" w:hAnsi="宋体" w:eastAsia="仿宋_GB2312" w:cs="Arial"/>
                <w:sz w:val="24"/>
                <w:szCs w:val="24"/>
              </w:rPr>
              <w:t>建设</w:t>
            </w:r>
            <w:r>
              <w:rPr>
                <w:rFonts w:hint="eastAsia" w:ascii="仿宋_GB2312" w:hAnsi="宋体" w:eastAsia="仿宋_GB2312" w:cs="Arial"/>
                <w:sz w:val="24"/>
                <w:szCs w:val="24"/>
                <w:lang w:eastAsia="zh-CN"/>
              </w:rPr>
              <w:t>“</w:t>
            </w:r>
            <w:r>
              <w:rPr>
                <w:rFonts w:hint="eastAsia" w:ascii="仿宋_GB2312" w:hAnsi="宋体" w:eastAsia="仿宋_GB2312" w:cs="Arial"/>
                <w:sz w:val="24"/>
                <w:szCs w:val="24"/>
              </w:rPr>
              <w:t>四有</w:t>
            </w:r>
            <w:r>
              <w:rPr>
                <w:rFonts w:hint="eastAsia" w:ascii="仿宋_GB2312" w:hAnsi="宋体" w:eastAsia="仿宋_GB2312" w:cs="Arial"/>
                <w:sz w:val="24"/>
                <w:szCs w:val="24"/>
                <w:lang w:val="en-US" w:eastAsia="zh-CN"/>
              </w:rPr>
              <w:t>”</w:t>
            </w:r>
            <w:r>
              <w:rPr>
                <w:rFonts w:hint="eastAsia" w:ascii="仿宋_GB2312" w:hAnsi="宋体" w:eastAsia="仿宋_GB2312" w:cs="Arial"/>
                <w:sz w:val="24"/>
                <w:szCs w:val="24"/>
              </w:rPr>
              <w:t>专业教师队伍</w:t>
            </w:r>
            <w:r>
              <w:rPr>
                <w:rFonts w:hint="eastAsia" w:ascii="仿宋_GB2312" w:hAnsi="宋体" w:eastAsia="仿宋_GB2312" w:cs="Arial"/>
                <w:sz w:val="24"/>
                <w:szCs w:val="24"/>
                <w:lang w:eastAsia="zh-CN"/>
              </w:rPr>
              <w:t>，</w:t>
            </w:r>
            <w:r>
              <w:rPr>
                <w:rFonts w:hint="eastAsia" w:ascii="仿宋_GB2312" w:hAnsi="宋体" w:eastAsia="仿宋_GB2312" w:cs="Arial"/>
                <w:sz w:val="24"/>
                <w:szCs w:val="24"/>
              </w:rPr>
              <w:t>推进课程思政与思政课程同向同行。建好管理服务干部队伍</w:t>
            </w:r>
            <w:r>
              <w:rPr>
                <w:rFonts w:hint="eastAsia" w:ascii="仿宋_GB2312" w:hAnsi="宋体" w:eastAsia="仿宋_GB2312" w:cs="Arial"/>
                <w:sz w:val="24"/>
                <w:szCs w:val="24"/>
                <w:lang w:eastAsia="zh-CN"/>
              </w:rPr>
              <w:t>，</w:t>
            </w:r>
            <w:r>
              <w:rPr>
                <w:rFonts w:hint="eastAsia" w:ascii="仿宋_GB2312" w:hAnsi="宋体" w:eastAsia="仿宋_GB2312" w:cs="Arial"/>
                <w:sz w:val="24"/>
                <w:szCs w:val="24"/>
              </w:rPr>
              <w:t>把育人功能发挥成效纳入管理服务岗位职责与考核评价范围。</w:t>
            </w:r>
          </w:p>
          <w:p>
            <w:pPr>
              <w:keepNext w:val="0"/>
              <w:keepLines w:val="0"/>
              <w:pageBreakBefore w:val="0"/>
              <w:widowControl/>
              <w:kinsoku w:val="0"/>
              <w:wordWrap/>
              <w:overflowPunct/>
              <w:topLinePunct w:val="0"/>
              <w:autoSpaceDE w:val="0"/>
              <w:autoSpaceDN w:val="0"/>
              <w:bidi w:val="0"/>
              <w:adjustRightInd w:val="0"/>
              <w:snapToGrid w:val="0"/>
              <w:spacing w:line="350" w:lineRule="exact"/>
              <w:textAlignment w:val="baseline"/>
              <w:rPr>
                <w:rFonts w:hint="eastAsia" w:ascii="仿宋_GB2312" w:hAnsi="宋体" w:eastAsia="仿宋_GB2312"/>
                <w:sz w:val="24"/>
                <w:szCs w:val="24"/>
              </w:rPr>
            </w:pPr>
            <w:r>
              <w:rPr>
                <w:rFonts w:hint="eastAsia" w:ascii="仿宋_GB2312" w:hAnsi="宋体" w:eastAsia="仿宋_GB2312"/>
                <w:sz w:val="24"/>
                <w:szCs w:val="24"/>
                <w:lang w:val="en-US" w:eastAsia="zh-CN"/>
              </w:rPr>
              <w:t>6.</w:t>
            </w:r>
            <w:r>
              <w:rPr>
                <w:rFonts w:hint="eastAsia" w:ascii="仿宋_GB2312" w:hAnsi="宋体" w:eastAsia="仿宋_GB2312"/>
                <w:sz w:val="24"/>
                <w:szCs w:val="24"/>
              </w:rPr>
              <w:t>每年开展师生思想政治状况调研，聚焦短板弱项，着力打通</w:t>
            </w:r>
            <w:r>
              <w:rPr>
                <w:rFonts w:hint="eastAsia" w:ascii="仿宋_GB2312" w:hAnsi="宋体" w:eastAsia="仿宋_GB2312"/>
                <w:sz w:val="24"/>
                <w:szCs w:val="24"/>
                <w:lang w:eastAsia="zh-CN"/>
              </w:rPr>
              <w:t>学校</w:t>
            </w:r>
            <w:r>
              <w:rPr>
                <w:rFonts w:hint="eastAsia" w:ascii="仿宋_GB2312" w:hAnsi="宋体" w:eastAsia="仿宋_GB2312"/>
                <w:sz w:val="24"/>
                <w:szCs w:val="24"/>
              </w:rPr>
              <w:t>思想政治工作存在的盲区、断点，构建一体化育人体系，制度和模式可转化、可推广。</w:t>
            </w:r>
          </w:p>
          <w:p>
            <w:pPr>
              <w:keepNext w:val="0"/>
              <w:keepLines w:val="0"/>
              <w:pageBreakBefore w:val="0"/>
              <w:widowControl/>
              <w:kinsoku w:val="0"/>
              <w:wordWrap/>
              <w:overflowPunct/>
              <w:topLinePunct w:val="0"/>
              <w:autoSpaceDE w:val="0"/>
              <w:autoSpaceDN w:val="0"/>
              <w:bidi w:val="0"/>
              <w:adjustRightInd w:val="0"/>
              <w:snapToGrid w:val="0"/>
              <w:spacing w:line="350" w:lineRule="exact"/>
              <w:textAlignment w:val="baseline"/>
              <w:rPr>
                <w:rFonts w:hint="eastAsia" w:ascii="仿宋_GB2312" w:eastAsia="仿宋_GB2312"/>
                <w:color w:val="000000"/>
                <w:sz w:val="24"/>
                <w:szCs w:val="24"/>
              </w:rPr>
            </w:pPr>
            <w:r>
              <w:rPr>
                <w:rFonts w:hint="eastAsia" w:ascii="仿宋_GB2312" w:hAnsi="宋体" w:eastAsia="仿宋_GB2312"/>
                <w:sz w:val="24"/>
                <w:szCs w:val="24"/>
                <w:lang w:val="en-US" w:eastAsia="zh-CN"/>
              </w:rPr>
              <w:t>7</w:t>
            </w:r>
            <w:r>
              <w:rPr>
                <w:rFonts w:hint="eastAsia" w:ascii="仿宋_GB2312" w:hAnsi="宋体" w:eastAsia="仿宋_GB2312"/>
                <w:sz w:val="24"/>
                <w:szCs w:val="24"/>
              </w:rPr>
              <w:t>.建立健全校领导联系师生、谈心谈话制度，及时了解师生思想状况和具体诉求。学校党政主要负责同志每学期至少参加学生日常思想政治教育2次以上，学校分管负责同志每学期到堂听思想政治理论课2次以上。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595" w:type="dxa"/>
            <w:vMerge w:val="restart"/>
            <w:noWrap w:val="0"/>
            <w:vAlign w:val="center"/>
          </w:tcPr>
          <w:p>
            <w:pPr>
              <w:adjustRightInd w:val="0"/>
              <w:snapToGrid w:val="0"/>
              <w:spacing w:before="100" w:beforeAutospacing="1" w:after="100" w:afterAutospacing="1" w:line="360" w:lineRule="auto"/>
              <w:rPr>
                <w:b/>
                <w:bCs/>
                <w:color w:val="000000"/>
                <w:szCs w:val="21"/>
              </w:rPr>
            </w:pPr>
            <w:r>
              <w:rPr>
                <w:rFonts w:hint="eastAsia" w:ascii="黑体" w:eastAsia="黑体"/>
                <w:bCs/>
                <w:color w:val="000000"/>
                <w:sz w:val="24"/>
                <w:szCs w:val="24"/>
                <w:lang w:val="en-US" w:eastAsia="zh-CN"/>
              </w:rPr>
              <w:t>2.</w:t>
            </w:r>
            <w:r>
              <w:rPr>
                <w:rFonts w:hint="eastAsia" w:ascii="黑体" w:eastAsia="黑体"/>
                <w:bCs/>
                <w:color w:val="000000"/>
                <w:sz w:val="24"/>
                <w:szCs w:val="24"/>
              </w:rPr>
              <w:t>课程育人</w:t>
            </w:r>
          </w:p>
        </w:tc>
        <w:tc>
          <w:tcPr>
            <w:tcW w:w="1984"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5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lang w:val="en-US" w:eastAsia="zh-CN"/>
              </w:rPr>
              <w:t>2.1</w:t>
            </w:r>
            <w:r>
              <w:rPr>
                <w:rFonts w:hint="eastAsia" w:ascii="仿宋_GB2312" w:eastAsia="仿宋_GB2312"/>
                <w:color w:val="000000"/>
                <w:sz w:val="24"/>
                <w:szCs w:val="24"/>
              </w:rPr>
              <w:t>思政课程</w:t>
            </w:r>
          </w:p>
          <w:p>
            <w:pPr>
              <w:keepNext w:val="0"/>
              <w:keepLines w:val="0"/>
              <w:pageBreakBefore w:val="0"/>
              <w:widowControl/>
              <w:kinsoku w:val="0"/>
              <w:wordWrap/>
              <w:overflowPunct/>
              <w:topLinePunct w:val="0"/>
              <w:autoSpaceDE w:val="0"/>
              <w:autoSpaceDN w:val="0"/>
              <w:bidi w:val="0"/>
              <w:adjustRightInd w:val="0"/>
              <w:snapToGrid w:val="0"/>
              <w:spacing w:line="350" w:lineRule="exact"/>
              <w:jc w:val="center"/>
              <w:textAlignment w:val="baseline"/>
              <w:rPr>
                <w:rFonts w:hint="eastAsia" w:ascii="仿宋_GB2312" w:hAnsi="宋体" w:eastAsia="仿宋_GB2312"/>
                <w:sz w:val="24"/>
                <w:szCs w:val="24"/>
              </w:rPr>
            </w:pPr>
            <w:r>
              <w:rPr>
                <w:rFonts w:hint="eastAsia" w:ascii="仿宋_GB2312" w:eastAsia="仿宋_GB2312"/>
                <w:color w:val="000000"/>
                <w:sz w:val="24"/>
                <w:szCs w:val="24"/>
              </w:rPr>
              <w:t>建设</w:t>
            </w:r>
          </w:p>
        </w:tc>
        <w:tc>
          <w:tcPr>
            <w:tcW w:w="10950"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50" w:lineRule="exact"/>
              <w:textAlignment w:val="baseline"/>
              <w:rPr>
                <w:rFonts w:hint="eastAsia" w:ascii="仿宋_GB2312" w:hAnsi="宋体" w:eastAsia="仿宋_GB2312"/>
                <w:sz w:val="24"/>
                <w:szCs w:val="24"/>
              </w:rPr>
            </w:pPr>
            <w:r>
              <w:rPr>
                <w:rFonts w:hint="eastAsia" w:ascii="仿宋_GB2312" w:hAnsi="宋体" w:eastAsia="仿宋_GB2312"/>
                <w:sz w:val="24"/>
                <w:szCs w:val="24"/>
              </w:rPr>
              <w:t>１.深入推动习近平新时代中国特色社会主义思想进教材、进课堂、进头脑</w:t>
            </w:r>
            <w:r>
              <w:rPr>
                <w:rFonts w:hint="eastAsia" w:ascii="仿宋_GB2312" w:hAnsi="宋体" w:eastAsia="仿宋_GB2312"/>
                <w:sz w:val="24"/>
                <w:szCs w:val="24"/>
                <w:lang w:eastAsia="zh-CN"/>
              </w:rPr>
              <w:t>，使用</w:t>
            </w:r>
            <w:r>
              <w:rPr>
                <w:rFonts w:hint="eastAsia" w:ascii="仿宋_GB2312" w:hAnsi="宋体" w:eastAsia="仿宋_GB2312" w:cs="Arial"/>
                <w:sz w:val="24"/>
                <w:szCs w:val="24"/>
                <w:lang w:val="en-US" w:eastAsia="zh-CN"/>
              </w:rPr>
              <w:t>《习近平新时代中国特色社会主义思想学生读本》并开设有关课程，用好中等职业学校思想政治统编教材,</w:t>
            </w:r>
            <w:r>
              <w:rPr>
                <w:rFonts w:hint="eastAsia" w:ascii="仿宋_GB2312" w:hAnsi="宋体" w:eastAsia="仿宋_GB2312"/>
                <w:sz w:val="24"/>
                <w:szCs w:val="24"/>
                <w:lang w:eastAsia="zh-CN"/>
              </w:rPr>
              <w:t>认真落实</w:t>
            </w:r>
            <w:r>
              <w:rPr>
                <w:rFonts w:hint="eastAsia" w:ascii="仿宋_GB2312" w:hAnsi="宋体" w:eastAsia="仿宋_GB2312" w:cs="Arial"/>
                <w:sz w:val="24"/>
                <w:szCs w:val="24"/>
                <w:lang w:val="en-US" w:eastAsia="zh-CN"/>
              </w:rPr>
              <w:t>《中等职业学校思想政治课程标准（2020版）》，开足开齐思想政治课。</w:t>
            </w:r>
          </w:p>
          <w:p>
            <w:pPr>
              <w:keepNext w:val="0"/>
              <w:keepLines w:val="0"/>
              <w:pageBreakBefore w:val="0"/>
              <w:widowControl/>
              <w:kinsoku w:val="0"/>
              <w:wordWrap/>
              <w:overflowPunct/>
              <w:topLinePunct w:val="0"/>
              <w:autoSpaceDE w:val="0"/>
              <w:autoSpaceDN w:val="0"/>
              <w:bidi w:val="0"/>
              <w:adjustRightInd w:val="0"/>
              <w:snapToGrid w:val="0"/>
              <w:spacing w:line="350" w:lineRule="exact"/>
              <w:jc w:val="left"/>
              <w:textAlignment w:val="baseline"/>
              <w:rPr>
                <w:rFonts w:hint="eastAsia" w:ascii="仿宋_GB2312" w:hAnsi="宋体" w:eastAsia="仿宋_GB2312"/>
                <w:sz w:val="24"/>
                <w:szCs w:val="24"/>
              </w:rPr>
            </w:pPr>
            <w:r>
              <w:rPr>
                <w:rFonts w:hint="eastAsia" w:ascii="仿宋_GB2312" w:hAnsi="宋体" w:eastAsia="仿宋_GB2312"/>
                <w:sz w:val="24"/>
                <w:szCs w:val="24"/>
                <w:lang w:val="en-US" w:eastAsia="zh-CN"/>
              </w:rPr>
              <w:t>2</w:t>
            </w:r>
            <w:r>
              <w:rPr>
                <w:rFonts w:hint="eastAsia" w:ascii="仿宋_GB2312" w:hAnsi="宋体" w:eastAsia="仿宋_GB2312"/>
                <w:sz w:val="24"/>
                <w:szCs w:val="24"/>
              </w:rPr>
              <w:t>.制定并落实集体备课制度，贯彻落实中组部、中宣部、教育部《关于领导干部上讲台开展思想政治教育的意见》，将领导干部上讲台列入教育教学计划，并组织实施具体教育教学活动。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1595" w:type="dxa"/>
            <w:vMerge w:val="continue"/>
            <w:noWrap w:val="0"/>
            <w:vAlign w:val="center"/>
          </w:tcPr>
          <w:p>
            <w:pPr>
              <w:adjustRightInd w:val="0"/>
              <w:snapToGrid w:val="0"/>
              <w:spacing w:before="100" w:beforeAutospacing="1" w:after="100" w:afterAutospacing="1" w:line="360" w:lineRule="auto"/>
              <w:rPr>
                <w:rFonts w:hint="eastAsia"/>
                <w:b/>
                <w:bCs/>
                <w:color w:val="000000"/>
                <w:sz w:val="28"/>
                <w:szCs w:val="28"/>
              </w:rPr>
            </w:pPr>
          </w:p>
        </w:tc>
        <w:tc>
          <w:tcPr>
            <w:tcW w:w="1984"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5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lang w:val="en-US" w:eastAsia="zh-CN"/>
              </w:rPr>
              <w:t>2.2</w:t>
            </w:r>
            <w:r>
              <w:rPr>
                <w:rFonts w:hint="eastAsia" w:ascii="仿宋_GB2312" w:eastAsia="仿宋_GB2312"/>
                <w:color w:val="000000"/>
                <w:sz w:val="24"/>
                <w:szCs w:val="24"/>
              </w:rPr>
              <w:t>课程思</w:t>
            </w:r>
          </w:p>
          <w:p>
            <w:pPr>
              <w:keepNext w:val="0"/>
              <w:keepLines w:val="0"/>
              <w:pageBreakBefore w:val="0"/>
              <w:widowControl/>
              <w:kinsoku w:val="0"/>
              <w:wordWrap/>
              <w:overflowPunct/>
              <w:topLinePunct w:val="0"/>
              <w:autoSpaceDE w:val="0"/>
              <w:autoSpaceDN w:val="0"/>
              <w:bidi w:val="0"/>
              <w:adjustRightInd w:val="0"/>
              <w:snapToGrid w:val="0"/>
              <w:spacing w:line="35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rPr>
              <w:t>政建设</w:t>
            </w:r>
          </w:p>
        </w:tc>
        <w:tc>
          <w:tcPr>
            <w:tcW w:w="10950" w:type="dxa"/>
            <w:tcBorders>
              <w:bottom w:val="single" w:color="auto" w:sz="4" w:space="0"/>
            </w:tcBorders>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50" w:lineRule="exact"/>
              <w:textAlignment w:val="baseline"/>
              <w:rPr>
                <w:rFonts w:hint="eastAsia" w:ascii="仿宋_GB2312" w:hAnsi="宋体" w:eastAsia="仿宋_GB2312"/>
                <w:sz w:val="24"/>
                <w:szCs w:val="24"/>
              </w:rPr>
            </w:pPr>
            <w:r>
              <w:rPr>
                <w:rFonts w:hint="eastAsia" w:ascii="仿宋_GB2312" w:hAnsi="宋体" w:eastAsia="仿宋_GB2312"/>
                <w:sz w:val="24"/>
                <w:szCs w:val="24"/>
              </w:rPr>
              <w:t>1.制定学校课程育人工作方案，实施学校课程体系和教育教学创新计划方案，优化课程设置，完善课程设置管理制度。</w:t>
            </w:r>
          </w:p>
          <w:p>
            <w:pPr>
              <w:keepNext w:val="0"/>
              <w:keepLines w:val="0"/>
              <w:pageBreakBefore w:val="0"/>
              <w:widowControl/>
              <w:kinsoku w:val="0"/>
              <w:wordWrap/>
              <w:overflowPunct/>
              <w:topLinePunct w:val="0"/>
              <w:autoSpaceDE w:val="0"/>
              <w:autoSpaceDN w:val="0"/>
              <w:bidi w:val="0"/>
              <w:adjustRightInd w:val="0"/>
              <w:snapToGrid w:val="0"/>
              <w:spacing w:line="350" w:lineRule="exact"/>
              <w:textAlignment w:val="baseline"/>
              <w:rPr>
                <w:rFonts w:hint="default" w:ascii="仿宋_GB2312" w:hAnsi="宋体" w:eastAsia="仿宋_GB2312"/>
                <w:sz w:val="24"/>
                <w:szCs w:val="24"/>
                <w:lang w:val="en" w:eastAsia="zh-CN"/>
              </w:rPr>
            </w:pPr>
            <w:r>
              <w:rPr>
                <w:rFonts w:hint="eastAsia" w:ascii="仿宋_GB2312" w:hAnsi="宋体" w:eastAsia="仿宋_GB2312"/>
                <w:sz w:val="24"/>
                <w:szCs w:val="24"/>
                <w:lang w:val="en-US" w:eastAsia="zh-CN"/>
              </w:rPr>
              <w:t>2</w:t>
            </w:r>
            <w:r>
              <w:rPr>
                <w:rFonts w:hint="eastAsia" w:ascii="仿宋_GB2312" w:hAnsi="宋体" w:eastAsia="仿宋_GB2312"/>
                <w:sz w:val="24"/>
                <w:szCs w:val="24"/>
              </w:rPr>
              <w:t>.梳理各门</w:t>
            </w:r>
            <w:r>
              <w:rPr>
                <w:rFonts w:hint="eastAsia" w:ascii="仿宋_GB2312" w:hAnsi="宋体" w:eastAsia="仿宋_GB2312"/>
                <w:sz w:val="24"/>
                <w:szCs w:val="24"/>
                <w:highlight w:val="none"/>
              </w:rPr>
              <w:t>专业课程所蕴含的思想政治教育元素和所承载的思想政治教育功能，纳入专业课</w:t>
            </w:r>
            <w:r>
              <w:rPr>
                <w:rFonts w:hint="eastAsia" w:ascii="仿宋_GB2312" w:hAnsi="宋体" w:eastAsia="仿宋_GB2312"/>
                <w:sz w:val="24"/>
                <w:szCs w:val="24"/>
              </w:rPr>
              <w:t>教材讲义内容和教学大纲，作为课堂讲授重要内容和学生考核关键知识</w:t>
            </w:r>
            <w:r>
              <w:rPr>
                <w:rFonts w:hint="eastAsia" w:ascii="仿宋_GB2312" w:hAnsi="宋体" w:eastAsia="仿宋_GB2312"/>
                <w:sz w:val="24"/>
                <w:szCs w:val="24"/>
                <w:lang w:val="en-US" w:eastAsia="zh-CN"/>
              </w:rPr>
              <w:t>,推动课程思政落地见效,形成协同育人效应。</w:t>
            </w:r>
          </w:p>
          <w:p>
            <w:pPr>
              <w:keepNext w:val="0"/>
              <w:keepLines w:val="0"/>
              <w:pageBreakBefore w:val="0"/>
              <w:widowControl/>
              <w:kinsoku w:val="0"/>
              <w:wordWrap/>
              <w:overflowPunct/>
              <w:topLinePunct w:val="0"/>
              <w:autoSpaceDE w:val="0"/>
              <w:autoSpaceDN w:val="0"/>
              <w:bidi w:val="0"/>
              <w:adjustRightInd w:val="0"/>
              <w:snapToGrid w:val="0"/>
              <w:spacing w:line="350" w:lineRule="exact"/>
              <w:textAlignment w:val="baseline"/>
              <w:rPr>
                <w:rFonts w:hint="eastAsia" w:ascii="仿宋_GB2312" w:hAnsi="宋体" w:eastAsia="仿宋_GB2312"/>
                <w:sz w:val="24"/>
                <w:szCs w:val="24"/>
              </w:rPr>
            </w:pPr>
            <w:r>
              <w:rPr>
                <w:rFonts w:hint="eastAsia" w:ascii="仿宋_GB2312" w:hAnsi="宋体" w:eastAsia="仿宋_GB2312"/>
                <w:sz w:val="24"/>
                <w:szCs w:val="24"/>
                <w:lang w:val="en-US" w:eastAsia="zh-CN"/>
              </w:rPr>
              <w:t>3</w:t>
            </w:r>
            <w:r>
              <w:rPr>
                <w:rFonts w:hint="eastAsia" w:ascii="仿宋_GB2312" w:hAnsi="宋体" w:eastAsia="仿宋_GB2312"/>
                <w:sz w:val="24"/>
                <w:szCs w:val="24"/>
              </w:rPr>
              <w:t>.建立课程标准审核和教案评价制度。制定加强课堂教学管理、提高教学质量的实施办法，明确课堂教学纪律要求。落实校领导和教学督导听课制度。</w:t>
            </w:r>
          </w:p>
          <w:p>
            <w:pPr>
              <w:keepNext w:val="0"/>
              <w:keepLines w:val="0"/>
              <w:pageBreakBefore w:val="0"/>
              <w:widowControl/>
              <w:kinsoku w:val="0"/>
              <w:wordWrap/>
              <w:overflowPunct/>
              <w:topLinePunct w:val="0"/>
              <w:autoSpaceDE w:val="0"/>
              <w:autoSpaceDN w:val="0"/>
              <w:bidi w:val="0"/>
              <w:adjustRightInd w:val="0"/>
              <w:snapToGrid w:val="0"/>
              <w:spacing w:line="350" w:lineRule="exact"/>
              <w:textAlignment w:val="baseline"/>
              <w:rPr>
                <w:rFonts w:hint="eastAsia" w:ascii="仿宋_GB2312" w:eastAsia="仿宋_GB2312"/>
                <w:b/>
                <w:sz w:val="24"/>
                <w:szCs w:val="24"/>
              </w:rPr>
            </w:pPr>
            <w:r>
              <w:rPr>
                <w:rFonts w:hint="eastAsia" w:ascii="仿宋_GB2312" w:hAnsi="宋体" w:eastAsia="仿宋_GB2312"/>
                <w:sz w:val="24"/>
                <w:szCs w:val="24"/>
              </w:rPr>
              <w:t>4.发挥教师课程育人的主体作用，健全课程育人管理、运行体制，将课程育人作为教师思想政治工作的重要环节，作为教学督导和教师绩效考核、晋职晋级的重要评价内容。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30" w:hRule="atLeast"/>
        </w:trPr>
        <w:tc>
          <w:tcPr>
            <w:tcW w:w="1595" w:type="dxa"/>
            <w:vMerge w:val="restart"/>
            <w:noWrap w:val="0"/>
            <w:vAlign w:val="center"/>
          </w:tcPr>
          <w:p>
            <w:pPr>
              <w:adjustRightInd w:val="0"/>
              <w:snapToGrid w:val="0"/>
              <w:spacing w:before="100" w:beforeAutospacing="1" w:after="100" w:afterAutospacing="1" w:line="360" w:lineRule="auto"/>
              <w:rPr>
                <w:rFonts w:hint="default" w:ascii="黑体" w:eastAsia="黑体"/>
                <w:bCs/>
                <w:color w:val="000000"/>
                <w:sz w:val="24"/>
                <w:szCs w:val="24"/>
                <w:lang w:val="en-US" w:eastAsia="zh-CN"/>
              </w:rPr>
            </w:pPr>
            <w:r>
              <w:rPr>
                <w:rFonts w:hint="eastAsia" w:ascii="黑体" w:hAnsi="Arial" w:eastAsia="黑体" w:cs="Arial"/>
                <w:bCs/>
                <w:color w:val="000000"/>
                <w:sz w:val="24"/>
                <w:szCs w:val="24"/>
                <w:lang w:val="en-US" w:eastAsia="zh-CN"/>
              </w:rPr>
              <w:t>3.文化育人</w:t>
            </w: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lang w:val="en-US" w:eastAsia="zh-CN"/>
              </w:rPr>
              <w:t>3</w:t>
            </w:r>
            <w:r>
              <w:rPr>
                <w:rFonts w:hint="eastAsia" w:ascii="仿宋_GB2312" w:eastAsia="仿宋_GB2312"/>
                <w:color w:val="000000"/>
                <w:sz w:val="24"/>
                <w:szCs w:val="24"/>
              </w:rPr>
              <w:t>.1社会主义</w:t>
            </w:r>
          </w:p>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hAnsi="Arial" w:eastAsia="仿宋_GB2312" w:cs="Arial"/>
                <w:snapToGrid w:val="0"/>
                <w:color w:val="000000"/>
                <w:kern w:val="0"/>
                <w:sz w:val="24"/>
                <w:szCs w:val="24"/>
              </w:rPr>
            </w:pPr>
            <w:r>
              <w:rPr>
                <w:rFonts w:hint="eastAsia" w:ascii="仿宋_GB2312" w:eastAsia="仿宋_GB2312"/>
                <w:color w:val="000000"/>
                <w:sz w:val="24"/>
                <w:szCs w:val="24"/>
              </w:rPr>
              <w:t>核心价值观教育</w:t>
            </w:r>
          </w:p>
        </w:tc>
        <w:tc>
          <w:tcPr>
            <w:tcW w:w="109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1.加强培育和践行社会主义核心价值观长效机制建设，把社会主义核心价值观体现到育人全过程，工作有方案、有成效。</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2.开展师生社会主义核心价值观主题教育活动，引导师生坚定道路自信、理论自信、制度自信、文化自信。</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Arial" w:eastAsia="仿宋_GB2312" w:cs="Arial"/>
                <w:snapToGrid w:val="0"/>
                <w:color w:val="000000"/>
                <w:kern w:val="0"/>
                <w:sz w:val="24"/>
                <w:szCs w:val="24"/>
              </w:rPr>
            </w:pPr>
            <w:r>
              <w:rPr>
                <w:rFonts w:hint="eastAsia" w:ascii="仿宋_GB2312" w:hAnsi="宋体" w:eastAsia="仿宋_GB2312"/>
                <w:sz w:val="24"/>
                <w:szCs w:val="24"/>
              </w:rPr>
              <w:t>3.培育、选树和宣传一批学习励志、实践奉献、参军报国、诚信友善、创新创业、志愿服务等方面践行社会主义核心价值观的先进典型，营造积极向上的校风学风。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1595" w:type="dxa"/>
            <w:vMerge w:val="continue"/>
            <w:noWrap w:val="0"/>
            <w:vAlign w:val="center"/>
          </w:tcPr>
          <w:p>
            <w:pPr>
              <w:adjustRightInd w:val="0"/>
              <w:snapToGrid w:val="0"/>
              <w:spacing w:before="100" w:beforeAutospacing="1" w:after="100" w:afterAutospacing="1" w:line="360" w:lineRule="auto"/>
              <w:rPr>
                <w:rFonts w:hint="eastAsia" w:ascii="黑体" w:eastAsia="黑体"/>
                <w:bCs/>
                <w:color w:val="000000"/>
                <w:sz w:val="24"/>
                <w:szCs w:val="24"/>
                <w:lang w:val="en-US" w:eastAsia="zh-CN"/>
              </w:rPr>
            </w:p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lang w:val="en-US" w:eastAsia="zh-CN"/>
              </w:rPr>
              <w:t>3</w:t>
            </w:r>
            <w:r>
              <w:rPr>
                <w:rFonts w:hint="eastAsia" w:ascii="仿宋_GB2312" w:eastAsia="仿宋_GB2312"/>
                <w:color w:val="000000"/>
                <w:sz w:val="24"/>
                <w:szCs w:val="24"/>
              </w:rPr>
              <w:t>.2社会主义</w:t>
            </w:r>
          </w:p>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hAnsi="Arial" w:eastAsia="仿宋_GB2312" w:cs="Arial"/>
                <w:snapToGrid w:val="0"/>
                <w:color w:val="000000"/>
                <w:kern w:val="0"/>
                <w:sz w:val="24"/>
                <w:szCs w:val="24"/>
              </w:rPr>
            </w:pPr>
            <w:r>
              <w:rPr>
                <w:rFonts w:hint="eastAsia" w:ascii="仿宋_GB2312" w:eastAsia="仿宋_GB2312"/>
                <w:color w:val="000000"/>
                <w:sz w:val="24"/>
                <w:szCs w:val="24"/>
              </w:rPr>
              <w:t>先进文化教育</w:t>
            </w:r>
          </w:p>
        </w:tc>
        <w:tc>
          <w:tcPr>
            <w:tcW w:w="109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1.推进中华优秀传统文化教育，组织实施 “中华经典诵读”“中国传统节日振兴”，开展“礼敬中华优秀传统文化”“戏曲进校园”</w:t>
            </w:r>
            <w:r>
              <w:rPr>
                <w:rFonts w:hint="eastAsia" w:ascii="仿宋_GB2312" w:hAnsi="宋体" w:eastAsia="仿宋_GB2312"/>
                <w:color w:val="auto"/>
                <w:sz w:val="24"/>
                <w:szCs w:val="24"/>
                <w:lang w:eastAsia="zh-CN"/>
              </w:rPr>
              <w:t>“</w:t>
            </w:r>
            <w:r>
              <w:rPr>
                <w:rFonts w:hint="eastAsia" w:ascii="仿宋_GB2312" w:hAnsi="宋体" w:eastAsia="仿宋_GB2312"/>
                <w:color w:val="auto"/>
                <w:sz w:val="24"/>
                <w:szCs w:val="24"/>
                <w:lang w:val="en-US" w:eastAsia="zh-CN"/>
              </w:rPr>
              <w:t>汉字书写</w:t>
            </w:r>
            <w:r>
              <w:rPr>
                <w:rFonts w:hint="eastAsia" w:ascii="仿宋_GB2312" w:hAnsi="宋体" w:eastAsia="仿宋_GB2312"/>
                <w:color w:val="auto"/>
                <w:sz w:val="24"/>
                <w:szCs w:val="24"/>
                <w:lang w:eastAsia="zh-CN"/>
              </w:rPr>
              <w:t>”</w:t>
            </w:r>
            <w:r>
              <w:rPr>
                <w:rFonts w:hint="eastAsia" w:ascii="仿宋_GB2312" w:hAnsi="宋体" w:eastAsia="仿宋_GB2312"/>
                <w:sz w:val="24"/>
                <w:szCs w:val="24"/>
              </w:rPr>
              <w:t>等文化建设活动</w:t>
            </w:r>
            <w:r>
              <w:rPr>
                <w:rFonts w:hint="eastAsia" w:ascii="仿宋_GB2312" w:hAnsi="宋体" w:eastAsia="仿宋_GB2312"/>
                <w:sz w:val="24"/>
                <w:szCs w:val="24"/>
                <w:lang w:eastAsia="zh-CN"/>
              </w:rPr>
              <w:t>，</w:t>
            </w:r>
            <w:r>
              <w:rPr>
                <w:rFonts w:hint="eastAsia" w:ascii="仿宋_GB2312" w:hAnsi="宋体" w:eastAsia="仿宋_GB2312"/>
                <w:sz w:val="24"/>
                <w:szCs w:val="24"/>
              </w:rPr>
              <w:t>引导高雅艺术、非物质文化、民族民间优秀文化走近师生。</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cs="Arial"/>
                <w:snapToGrid w:val="0"/>
                <w:color w:val="000000"/>
                <w:kern w:val="0"/>
                <w:sz w:val="24"/>
                <w:szCs w:val="24"/>
                <w:lang w:eastAsia="zh-CN"/>
              </w:rPr>
            </w:pPr>
            <w:r>
              <w:rPr>
                <w:rFonts w:hint="eastAsia" w:ascii="仿宋_GB2312" w:hAnsi="宋体" w:eastAsia="仿宋_GB2312"/>
                <w:sz w:val="24"/>
                <w:szCs w:val="24"/>
              </w:rPr>
              <w:t>2</w:t>
            </w:r>
            <w:r>
              <w:rPr>
                <w:rFonts w:hint="eastAsia" w:ascii="仿宋_GB2312" w:hAnsi="宋体" w:eastAsia="仿宋_GB2312"/>
                <w:sz w:val="24"/>
                <w:szCs w:val="24"/>
                <w:lang w:eastAsia="zh-CN"/>
              </w:rPr>
              <w:t>.</w:t>
            </w:r>
            <w:r>
              <w:rPr>
                <w:rFonts w:hint="eastAsia" w:ascii="仿宋_GB2312" w:hAnsi="宋体" w:eastAsia="仿宋_GB2312"/>
                <w:sz w:val="24"/>
                <w:szCs w:val="24"/>
              </w:rPr>
              <w:t>挖掘革命文化的育人内涵，</w:t>
            </w:r>
            <w:r>
              <w:rPr>
                <w:rFonts w:hint="eastAsia" w:ascii="仿宋_GB2312" w:hAnsi="宋体" w:eastAsia="仿宋_GB2312"/>
                <w:sz w:val="24"/>
                <w:szCs w:val="24"/>
                <w:lang w:eastAsia="zh-CN"/>
              </w:rPr>
              <w:t>积极</w:t>
            </w:r>
            <w:r>
              <w:rPr>
                <w:rFonts w:hint="eastAsia" w:ascii="仿宋_GB2312" w:hAnsi="宋体" w:eastAsia="仿宋_GB2312"/>
                <w:sz w:val="24"/>
                <w:szCs w:val="24"/>
              </w:rPr>
              <w:t>利用重大纪念日契机和重点文化基础设施开展革命文化教育</w:t>
            </w:r>
            <w:r>
              <w:rPr>
                <w:rFonts w:hint="eastAsia" w:ascii="仿宋_GB2312" w:hAnsi="宋体" w:eastAsia="仿宋_GB231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55" w:hRule="atLeast"/>
        </w:trPr>
        <w:tc>
          <w:tcPr>
            <w:tcW w:w="1595" w:type="dxa"/>
            <w:vMerge w:val="continue"/>
            <w:noWrap w:val="0"/>
            <w:vAlign w:val="center"/>
          </w:tcPr>
          <w:p>
            <w:pPr>
              <w:adjustRightInd w:val="0"/>
              <w:snapToGrid w:val="0"/>
              <w:spacing w:before="100" w:beforeAutospacing="1" w:after="100" w:afterAutospacing="1" w:line="360" w:lineRule="auto"/>
              <w:rPr>
                <w:rFonts w:hint="eastAsia" w:ascii="黑体" w:eastAsia="黑体"/>
                <w:bCs/>
                <w:color w:val="000000"/>
                <w:sz w:val="24"/>
                <w:szCs w:val="24"/>
                <w:lang w:val="en-US" w:eastAsia="zh-CN"/>
              </w:rPr>
            </w:p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hAnsi="Arial" w:eastAsia="仿宋_GB2312" w:cs="Arial"/>
                <w:snapToGrid w:val="0"/>
                <w:color w:val="000000"/>
                <w:kern w:val="0"/>
                <w:sz w:val="24"/>
                <w:szCs w:val="24"/>
              </w:rPr>
            </w:pPr>
            <w:r>
              <w:rPr>
                <w:rFonts w:hint="eastAsia" w:ascii="仿宋_GB2312" w:eastAsia="仿宋_GB2312"/>
                <w:color w:val="000000"/>
                <w:sz w:val="24"/>
                <w:szCs w:val="24"/>
                <w:lang w:val="en-US" w:eastAsia="zh-CN"/>
              </w:rPr>
              <w:t>3</w:t>
            </w:r>
            <w:r>
              <w:rPr>
                <w:rFonts w:hint="eastAsia" w:ascii="仿宋_GB2312" w:eastAsia="仿宋_GB2312"/>
                <w:color w:val="000000"/>
                <w:sz w:val="24"/>
                <w:szCs w:val="24"/>
              </w:rPr>
              <w:t>.3校园文化建设</w:t>
            </w:r>
          </w:p>
        </w:tc>
        <w:tc>
          <w:tcPr>
            <w:tcW w:w="1095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eastAsia="仿宋_GB2312"/>
                <w:color w:val="000000"/>
                <w:sz w:val="24"/>
                <w:szCs w:val="24"/>
              </w:rPr>
            </w:pPr>
            <w:r>
              <w:rPr>
                <w:rFonts w:hint="eastAsia" w:ascii="仿宋_GB2312" w:hAnsi="宋体" w:eastAsia="仿宋_GB2312"/>
                <w:sz w:val="24"/>
                <w:szCs w:val="24"/>
              </w:rPr>
              <w:t>1.制定校园文化建设的总体规划，有年度工作实施计划和重要项目。创新校园文化品牌。挖掘校史校风校训校歌的教育作用，推进“一校一品”校园文化建设，建设特色校园文化。</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2.建设美丽校园，实现校园山、水、园、林、路、馆建设达到使用、审美、教育功能的和谐统一。</w:t>
            </w:r>
          </w:p>
          <w:p>
            <w:pPr>
              <w:pStyle w:val="2"/>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340" w:lineRule="exact"/>
              <w:ind w:left="0" w:right="0" w:firstLine="0"/>
              <w:textAlignment w:val="baseline"/>
              <w:rPr>
                <w:rFonts w:hint="eastAsia" w:ascii="仿宋_GB2312" w:hAnsi="宋体" w:eastAsia="仿宋_GB2312" w:cs="Arial"/>
                <w:snapToGrid w:val="0"/>
                <w:color w:val="000000"/>
                <w:kern w:val="0"/>
                <w:sz w:val="24"/>
                <w:szCs w:val="24"/>
              </w:rPr>
            </w:pPr>
            <w:r>
              <w:rPr>
                <w:rFonts w:hint="eastAsia" w:ascii="仿宋_GB2312" w:hAnsi="宋体" w:eastAsia="仿宋_GB2312"/>
                <w:sz w:val="24"/>
                <w:szCs w:val="24"/>
                <w:lang w:val="en-US" w:eastAsia="zh-CN"/>
              </w:rPr>
              <w:t>3</w:t>
            </w:r>
            <w:r>
              <w:rPr>
                <w:rFonts w:hint="eastAsia" w:ascii="仿宋_GB2312" w:hAnsi="宋体" w:eastAsia="仿宋_GB2312"/>
                <w:sz w:val="24"/>
                <w:szCs w:val="24"/>
              </w:rPr>
              <w:t>.</w:t>
            </w:r>
            <w:r>
              <w:rPr>
                <w:rFonts w:hint="eastAsia" w:ascii="仿宋_GB2312" w:hAnsi="宋体" w:eastAsia="仿宋_GB2312" w:cs="Arial"/>
                <w:snapToGrid w:val="0"/>
                <w:color w:val="000000"/>
                <w:kern w:val="0"/>
                <w:sz w:val="24"/>
                <w:szCs w:val="24"/>
              </w:rPr>
              <w:t>广泛开展““技能成才</w:t>
            </w:r>
            <w:r>
              <w:rPr>
                <w:rFonts w:hint="eastAsia" w:ascii="仿宋_GB2312" w:hAnsi="宋体" w:eastAsia="仿宋_GB2312" w:cs="Arial"/>
                <w:snapToGrid w:val="0"/>
                <w:color w:val="000000"/>
                <w:kern w:val="0"/>
                <w:sz w:val="24"/>
                <w:szCs w:val="24"/>
                <w:lang w:val="en-US" w:eastAsia="zh-CN"/>
              </w:rPr>
              <w:t xml:space="preserve"> </w:t>
            </w:r>
            <w:r>
              <w:rPr>
                <w:rFonts w:hint="eastAsia" w:ascii="仿宋_GB2312" w:hAnsi="宋体" w:eastAsia="仿宋_GB2312" w:cs="Arial"/>
                <w:snapToGrid w:val="0"/>
                <w:color w:val="000000"/>
                <w:kern w:val="0"/>
                <w:sz w:val="24"/>
                <w:szCs w:val="24"/>
              </w:rPr>
              <w:t>强国有我”</w:t>
            </w:r>
            <w:r>
              <w:rPr>
                <w:rFonts w:hint="eastAsia" w:ascii="仿宋_GB2312" w:hAnsi="宋体" w:eastAsia="仿宋_GB2312" w:cs="Arial"/>
                <w:snapToGrid w:val="0"/>
                <w:color w:val="000000"/>
                <w:kern w:val="0"/>
                <w:sz w:val="24"/>
                <w:szCs w:val="24"/>
                <w:lang w:eastAsia="zh-CN"/>
              </w:rPr>
              <w:t>等德育</w:t>
            </w:r>
            <w:r>
              <w:rPr>
                <w:rFonts w:hint="eastAsia" w:ascii="仿宋_GB2312" w:hAnsi="宋体" w:eastAsia="仿宋_GB2312" w:cs="Arial"/>
                <w:snapToGrid w:val="0"/>
                <w:color w:val="000000"/>
                <w:kern w:val="0"/>
                <w:sz w:val="24"/>
                <w:szCs w:val="24"/>
              </w:rPr>
              <w:t>主题教育</w:t>
            </w:r>
            <w:r>
              <w:rPr>
                <w:rFonts w:hint="eastAsia" w:ascii="仿宋_GB2312" w:hAnsi="宋体" w:eastAsia="仿宋_GB2312" w:cs="Arial"/>
                <w:snapToGrid w:val="0"/>
                <w:color w:val="000000"/>
                <w:kern w:val="0"/>
                <w:sz w:val="24"/>
                <w:szCs w:val="24"/>
                <w:lang w:eastAsia="zh-CN"/>
              </w:rPr>
              <w:t>和职教活动周</w:t>
            </w:r>
            <w:r>
              <w:rPr>
                <w:rFonts w:hint="eastAsia" w:ascii="仿宋_GB2312" w:hAnsi="宋体" w:eastAsia="仿宋_GB2312" w:cs="Arial"/>
                <w:snapToGrid w:val="0"/>
                <w:color w:val="000000"/>
                <w:kern w:val="0"/>
                <w:sz w:val="24"/>
                <w:szCs w:val="24"/>
              </w:rPr>
              <w:t>活动</w:t>
            </w:r>
            <w:r>
              <w:rPr>
                <w:rFonts w:hint="eastAsia" w:ascii="仿宋_GB2312" w:hAnsi="宋体" w:eastAsia="仿宋_GB2312" w:cs="Arial"/>
                <w:snapToGrid w:val="0"/>
                <w:color w:val="000000"/>
                <w:kern w:val="0"/>
                <w:sz w:val="24"/>
                <w:szCs w:val="24"/>
                <w:lang w:eastAsia="zh-CN"/>
              </w:rPr>
              <w:t>，</w:t>
            </w:r>
            <w:r>
              <w:rPr>
                <w:rFonts w:hint="eastAsia" w:ascii="仿宋_GB2312" w:hAnsi="宋体" w:eastAsia="仿宋_GB2312" w:cs="Arial"/>
                <w:snapToGrid w:val="0"/>
                <w:color w:val="000000"/>
                <w:kern w:val="0"/>
                <w:sz w:val="24"/>
                <w:szCs w:val="24"/>
              </w:rPr>
              <w:t>推选展示一批校园文化建设优秀成果。</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lang w:val="en-US" w:eastAsia="zh-CN"/>
              </w:rPr>
              <w:t>4</w:t>
            </w:r>
            <w:r>
              <w:rPr>
                <w:rFonts w:hint="eastAsia" w:ascii="仿宋_GB2312" w:hAnsi="宋体" w:eastAsia="仿宋_GB2312"/>
                <w:sz w:val="24"/>
                <w:szCs w:val="24"/>
              </w:rPr>
              <w:t>.积极开展文明校园创建，把学校建设成为社会主义精神文明高地。</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default" w:ascii="仿宋_GB2312" w:hAnsi="宋体" w:eastAsia="仿宋_GB2312"/>
                <w:sz w:val="24"/>
                <w:szCs w:val="24"/>
                <w:lang w:val="en-US" w:eastAsia="zh-CN"/>
              </w:rPr>
            </w:pPr>
            <w:r>
              <w:rPr>
                <w:rFonts w:hint="eastAsia" w:ascii="仿宋_GB2312" w:hAnsi="宋体" w:eastAsia="仿宋_GB2312" w:cs="Arial"/>
                <w:sz w:val="24"/>
                <w:szCs w:val="24"/>
                <w:lang w:val="en-US" w:eastAsia="zh-CN"/>
              </w:rPr>
              <w:t>5.认真做好新生入学</w:t>
            </w:r>
            <w:r>
              <w:rPr>
                <w:rFonts w:hint="eastAsia" w:ascii="仿宋_GB2312" w:hAnsi="宋体" w:eastAsia="仿宋_GB2312" w:cs="Arial"/>
                <w:color w:val="auto"/>
                <w:sz w:val="24"/>
                <w:szCs w:val="24"/>
                <w:lang w:val="en-US" w:eastAsia="zh-CN"/>
              </w:rPr>
              <w:t>军训，做好国防教育工作</w:t>
            </w:r>
            <w:r>
              <w:rPr>
                <w:rFonts w:hint="eastAsia" w:ascii="仿宋_GB2312" w:hAnsi="宋体" w:eastAsia="仿宋_GB2312" w:cs="Arial"/>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0" w:hRule="atLeast"/>
        </w:trPr>
        <w:tc>
          <w:tcPr>
            <w:tcW w:w="1595" w:type="dxa"/>
            <w:vMerge w:val="restart"/>
            <w:noWrap w:val="0"/>
            <w:vAlign w:val="center"/>
          </w:tcPr>
          <w:p>
            <w:pPr>
              <w:adjustRightInd w:val="0"/>
              <w:snapToGrid w:val="0"/>
              <w:spacing w:before="100" w:beforeAutospacing="1" w:after="100" w:afterAutospacing="1" w:line="360" w:lineRule="auto"/>
            </w:pPr>
            <w:r>
              <w:rPr>
                <w:rFonts w:hint="eastAsia" w:ascii="黑体" w:eastAsia="黑体"/>
                <w:bCs/>
                <w:color w:val="000000"/>
                <w:sz w:val="24"/>
                <w:szCs w:val="24"/>
                <w:lang w:val="en-US" w:eastAsia="zh-CN"/>
              </w:rPr>
              <w:t>4.</w:t>
            </w:r>
            <w:r>
              <w:rPr>
                <w:rFonts w:hint="eastAsia" w:ascii="黑体" w:eastAsia="黑体"/>
                <w:bCs/>
                <w:color w:val="000000"/>
                <w:sz w:val="24"/>
                <w:szCs w:val="24"/>
              </w:rPr>
              <w:t>实践育人</w:t>
            </w: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rPr>
              <w:t>4.1社会实践长效机制</w:t>
            </w:r>
          </w:p>
        </w:tc>
        <w:tc>
          <w:tcPr>
            <w:tcW w:w="109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eastAsia="仿宋_GB2312"/>
                <w:color w:val="000000"/>
                <w:sz w:val="24"/>
                <w:szCs w:val="24"/>
              </w:rPr>
            </w:pPr>
            <w:r>
              <w:rPr>
                <w:rFonts w:hint="eastAsia" w:ascii="仿宋_GB2312" w:hAnsi="宋体" w:eastAsia="仿宋_GB2312"/>
                <w:sz w:val="24"/>
                <w:szCs w:val="24"/>
              </w:rPr>
              <w:t>推动</w:t>
            </w:r>
            <w:r>
              <w:rPr>
                <w:rFonts w:hint="eastAsia" w:ascii="仿宋_GB2312" w:hAnsi="宋体" w:eastAsia="仿宋_GB2312"/>
                <w:sz w:val="24"/>
                <w:szCs w:val="24"/>
                <w:lang w:eastAsia="zh-CN"/>
              </w:rPr>
              <w:t>实习实训、职业技能大赛、“</w:t>
            </w:r>
            <w:r>
              <w:rPr>
                <w:rFonts w:hint="eastAsia" w:ascii="仿宋_GB2312" w:hAnsi="宋体" w:eastAsia="仿宋_GB2312"/>
                <w:sz w:val="24"/>
                <w:szCs w:val="24"/>
                <w:lang w:val="en-US" w:eastAsia="zh-CN"/>
              </w:rPr>
              <w:t>1+X</w:t>
            </w:r>
            <w:r>
              <w:rPr>
                <w:rFonts w:hint="eastAsia" w:ascii="仿宋_GB2312" w:hAnsi="宋体" w:eastAsia="仿宋_GB2312"/>
                <w:sz w:val="24"/>
                <w:szCs w:val="24"/>
                <w:lang w:eastAsia="zh-CN"/>
              </w:rPr>
              <w:t>”</w:t>
            </w:r>
            <w:r>
              <w:rPr>
                <w:rFonts w:hint="eastAsia" w:ascii="仿宋_GB2312" w:hAnsi="宋体" w:eastAsia="仿宋_GB2312"/>
                <w:sz w:val="24"/>
                <w:szCs w:val="24"/>
                <w:lang w:val="en-US" w:eastAsia="zh-CN"/>
              </w:rPr>
              <w:t>证书考核、</w:t>
            </w:r>
            <w:r>
              <w:rPr>
                <w:rFonts w:hint="eastAsia" w:ascii="仿宋_GB2312" w:hAnsi="宋体" w:eastAsia="仿宋_GB2312"/>
                <w:sz w:val="24"/>
                <w:szCs w:val="24"/>
              </w:rPr>
              <w:t>专业课实践教学、社会实践活动、志愿服务、军事训练</w:t>
            </w:r>
            <w:r>
              <w:rPr>
                <w:rFonts w:hint="eastAsia" w:ascii="仿宋_GB2312" w:hAnsi="宋体" w:eastAsia="仿宋_GB2312"/>
                <w:sz w:val="24"/>
                <w:szCs w:val="24"/>
                <w:lang w:eastAsia="zh-CN"/>
              </w:rPr>
              <w:t>、劳动教育</w:t>
            </w:r>
            <w:r>
              <w:rPr>
                <w:rFonts w:hint="eastAsia" w:ascii="仿宋_GB2312" w:hAnsi="宋体" w:eastAsia="仿宋_GB2312"/>
                <w:sz w:val="24"/>
                <w:szCs w:val="24"/>
              </w:rPr>
              <w:t>等载体有机融合，形成实践育人统筹推进工作格局。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64" w:hRule="atLeast"/>
        </w:trPr>
        <w:tc>
          <w:tcPr>
            <w:tcW w:w="1595" w:type="dxa"/>
            <w:vMerge w:val="continue"/>
            <w:noWrap w:val="0"/>
            <w:vAlign w:val="center"/>
          </w:tcPr>
          <w:p>
            <w:pPr>
              <w:jc w:val="center"/>
              <w:rPr>
                <w:rFonts w:hint="eastAsia"/>
              </w:rPr>
            </w:p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color w:val="000000"/>
                <w:sz w:val="24"/>
                <w:szCs w:val="24"/>
                <w:lang w:eastAsia="zh-CN"/>
              </w:rPr>
            </w:pPr>
            <w:r>
              <w:rPr>
                <w:rFonts w:hint="eastAsia" w:ascii="仿宋_GB2312" w:eastAsia="仿宋_GB2312"/>
                <w:color w:val="000000"/>
                <w:sz w:val="24"/>
                <w:szCs w:val="24"/>
              </w:rPr>
              <w:t>4.2</w:t>
            </w:r>
            <w:r>
              <w:rPr>
                <w:rFonts w:hint="eastAsia" w:ascii="仿宋_GB2312" w:eastAsia="仿宋_GB2312"/>
                <w:color w:val="000000"/>
                <w:sz w:val="24"/>
                <w:szCs w:val="24"/>
                <w:lang w:eastAsia="zh-CN"/>
              </w:rPr>
              <w:t>社会实践活动</w:t>
            </w:r>
          </w:p>
        </w:tc>
        <w:tc>
          <w:tcPr>
            <w:tcW w:w="10950" w:type="dxa"/>
            <w:noWrap w:val="0"/>
            <w:vAlign w:val="center"/>
          </w:tcPr>
          <w:p>
            <w:pPr>
              <w:spacing w:line="340" w:lineRule="exact"/>
              <w:rPr>
                <w:rFonts w:hint="eastAsia" w:ascii="仿宋_GB2312" w:hAnsi="宋体" w:eastAsia="仿宋_GB2312"/>
                <w:color w:val="FF0000"/>
                <w:sz w:val="24"/>
                <w:szCs w:val="24"/>
              </w:rPr>
            </w:pPr>
            <w:r>
              <w:rPr>
                <w:rFonts w:hint="eastAsia" w:ascii="仿宋_GB2312" w:hAnsi="宋体" w:eastAsia="仿宋_GB2312"/>
                <w:sz w:val="24"/>
                <w:szCs w:val="24"/>
                <w:lang w:val="en-US" w:eastAsia="zh-CN"/>
              </w:rPr>
              <w:t>1</w:t>
            </w:r>
            <w:r>
              <w:rPr>
                <w:rFonts w:hint="eastAsia" w:ascii="仿宋_GB2312" w:hAnsi="宋体" w:eastAsia="仿宋_GB2312"/>
                <w:sz w:val="24"/>
                <w:szCs w:val="24"/>
              </w:rPr>
              <w:t>.丰富实践内容，创新实践形式，广泛开展</w:t>
            </w:r>
            <w:r>
              <w:rPr>
                <w:rFonts w:hint="eastAsia" w:ascii="仿宋_GB2312" w:hAnsi="宋体" w:eastAsia="仿宋_GB2312"/>
                <w:sz w:val="24"/>
                <w:szCs w:val="24"/>
                <w:lang w:eastAsia="zh-CN"/>
              </w:rPr>
              <w:t>实习实训、职业技能大赛、“</w:t>
            </w:r>
            <w:r>
              <w:rPr>
                <w:rFonts w:hint="eastAsia" w:ascii="仿宋_GB2312" w:hAnsi="宋体" w:eastAsia="仿宋_GB2312"/>
                <w:sz w:val="24"/>
                <w:szCs w:val="24"/>
                <w:lang w:val="en-US" w:eastAsia="zh-CN"/>
              </w:rPr>
              <w:t>1+X</w:t>
            </w:r>
            <w:r>
              <w:rPr>
                <w:rFonts w:hint="eastAsia" w:ascii="仿宋_GB2312" w:hAnsi="宋体" w:eastAsia="仿宋_GB2312"/>
                <w:sz w:val="24"/>
                <w:szCs w:val="24"/>
                <w:lang w:eastAsia="zh-CN"/>
              </w:rPr>
              <w:t>”</w:t>
            </w:r>
            <w:r>
              <w:rPr>
                <w:rFonts w:hint="eastAsia" w:ascii="仿宋_GB2312" w:hAnsi="宋体" w:eastAsia="仿宋_GB2312"/>
                <w:sz w:val="24"/>
                <w:szCs w:val="24"/>
                <w:lang w:val="en-US" w:eastAsia="zh-CN"/>
              </w:rPr>
              <w:t>证书考核、</w:t>
            </w:r>
            <w:r>
              <w:rPr>
                <w:rFonts w:hint="eastAsia" w:ascii="仿宋_GB2312" w:hAnsi="宋体" w:eastAsia="仿宋_GB2312"/>
                <w:sz w:val="24"/>
                <w:szCs w:val="24"/>
              </w:rPr>
              <w:t>社会调查、社会公益、志愿服务、勤工助学</w:t>
            </w:r>
            <w:r>
              <w:rPr>
                <w:rFonts w:hint="eastAsia" w:ascii="仿宋_GB2312" w:hAnsi="宋体" w:eastAsia="仿宋_GB2312"/>
                <w:sz w:val="24"/>
                <w:szCs w:val="24"/>
                <w:lang w:eastAsia="zh-CN"/>
              </w:rPr>
              <w:t>、劳动教育</w:t>
            </w:r>
            <w:r>
              <w:rPr>
                <w:rFonts w:hint="eastAsia" w:ascii="仿宋_GB2312" w:hAnsi="宋体" w:eastAsia="仿宋_GB2312"/>
                <w:sz w:val="24"/>
                <w:szCs w:val="24"/>
              </w:rPr>
              <w:t>等社会实践活动。</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eastAsia="仿宋_GB2312"/>
                <w:spacing w:val="4"/>
                <w:sz w:val="24"/>
                <w:szCs w:val="24"/>
              </w:rPr>
            </w:pPr>
            <w:r>
              <w:rPr>
                <w:rFonts w:hint="eastAsia" w:ascii="仿宋_GB2312" w:hAnsi="宋体" w:eastAsia="仿宋_GB2312"/>
                <w:sz w:val="24"/>
                <w:szCs w:val="24"/>
                <w:lang w:val="en-US" w:eastAsia="zh-CN"/>
              </w:rPr>
              <w:t>2</w:t>
            </w:r>
            <w:r>
              <w:rPr>
                <w:rFonts w:hint="eastAsia" w:ascii="仿宋_GB2312" w:hAnsi="宋体" w:eastAsia="仿宋_GB2312"/>
                <w:sz w:val="24"/>
                <w:szCs w:val="24"/>
              </w:rPr>
              <w:t>.整合实践资源，拓展实践平台，依托</w:t>
            </w:r>
            <w:r>
              <w:rPr>
                <w:rFonts w:hint="eastAsia" w:ascii="仿宋_GB2312" w:hAnsi="宋体" w:eastAsia="仿宋_GB2312"/>
                <w:sz w:val="24"/>
                <w:szCs w:val="24"/>
                <w:lang w:eastAsia="zh-CN"/>
              </w:rPr>
              <w:t>公共实训中心</w:t>
            </w:r>
            <w:r>
              <w:rPr>
                <w:rFonts w:hint="eastAsia" w:ascii="仿宋_GB2312" w:hAnsi="宋体" w:eastAsia="仿宋_GB2312"/>
                <w:sz w:val="24"/>
                <w:szCs w:val="24"/>
              </w:rPr>
              <w:t>、</w:t>
            </w:r>
            <w:r>
              <w:rPr>
                <w:rFonts w:hint="eastAsia" w:ascii="仿宋_GB2312" w:hAnsi="宋体" w:eastAsia="仿宋_GB2312"/>
                <w:sz w:val="24"/>
                <w:szCs w:val="24"/>
                <w:lang w:eastAsia="zh-CN"/>
              </w:rPr>
              <w:t>产教融合实训基地、校企合作实习实训基地</w:t>
            </w:r>
            <w:r>
              <w:rPr>
                <w:rFonts w:hint="eastAsia" w:ascii="仿宋_GB2312" w:hAnsi="宋体" w:eastAsia="仿宋_GB2312"/>
                <w:sz w:val="24"/>
                <w:szCs w:val="24"/>
              </w:rPr>
              <w:t>等，</w:t>
            </w:r>
            <w:r>
              <w:rPr>
                <w:rFonts w:hint="eastAsia" w:ascii="仿宋_GB2312" w:hAnsi="宋体" w:eastAsia="仿宋_GB2312"/>
                <w:sz w:val="24"/>
                <w:szCs w:val="24"/>
                <w:lang w:eastAsia="zh-CN"/>
              </w:rPr>
              <w:t>开展</w:t>
            </w:r>
            <w:r>
              <w:rPr>
                <w:rFonts w:hint="eastAsia" w:ascii="仿宋_GB2312" w:hAnsi="宋体" w:eastAsia="仿宋_GB2312"/>
                <w:sz w:val="24"/>
                <w:szCs w:val="24"/>
              </w:rPr>
              <w:t>多种形式的社会实践、</w:t>
            </w:r>
            <w:r>
              <w:rPr>
                <w:rFonts w:hint="eastAsia" w:ascii="仿宋_GB2312" w:hAnsi="宋体" w:eastAsia="仿宋_GB2312"/>
                <w:sz w:val="24"/>
                <w:szCs w:val="24"/>
                <w:lang w:eastAsia="zh-CN"/>
              </w:rPr>
              <w:t>实习实训活动</w:t>
            </w:r>
            <w:r>
              <w:rPr>
                <w:rFonts w:hint="eastAsia" w:ascii="仿宋_GB2312" w:hAnsi="宋体" w:eastAsia="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4" w:hRule="atLeast"/>
        </w:trPr>
        <w:tc>
          <w:tcPr>
            <w:tcW w:w="1595" w:type="dxa"/>
            <w:vMerge w:val="continue"/>
            <w:noWrap w:val="0"/>
            <w:vAlign w:val="center"/>
          </w:tcPr>
          <w:p>
            <w:pPr>
              <w:jc w:val="center"/>
              <w:rPr>
                <w:rFonts w:hint="eastAsia"/>
              </w:rPr>
            </w:p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default" w:ascii="仿宋_GB2312" w:eastAsia="仿宋_GB2312"/>
                <w:color w:val="FF0000"/>
                <w:sz w:val="24"/>
                <w:szCs w:val="24"/>
                <w:lang w:val="en-US" w:eastAsia="zh-CN"/>
              </w:rPr>
            </w:pPr>
            <w:r>
              <w:rPr>
                <w:rFonts w:hint="eastAsia" w:ascii="仿宋_GB2312" w:hAnsi="宋体" w:eastAsia="仿宋_GB2312" w:cs="Arial"/>
                <w:sz w:val="24"/>
                <w:szCs w:val="24"/>
                <w:lang w:val="en-US" w:eastAsia="zh-CN"/>
              </w:rPr>
              <w:t>4.3开展实习实训</w:t>
            </w:r>
          </w:p>
        </w:tc>
        <w:tc>
          <w:tcPr>
            <w:tcW w:w="1095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default" w:ascii="仿宋_GB2312" w:hAnsi="宋体" w:eastAsia="仿宋_GB2312"/>
                <w:color w:val="FF0000"/>
                <w:sz w:val="24"/>
                <w:szCs w:val="24"/>
                <w:lang w:val="en-US" w:eastAsia="zh-CN"/>
              </w:rPr>
            </w:pPr>
            <w:r>
              <w:rPr>
                <w:rFonts w:hint="eastAsia" w:ascii="仿宋_GB2312" w:hAnsi="宋体" w:eastAsia="仿宋_GB2312" w:cs="Arial"/>
                <w:sz w:val="24"/>
                <w:szCs w:val="24"/>
                <w:lang w:val="en-US" w:eastAsia="zh-CN"/>
              </w:rPr>
              <w:t>严格落实《职业学校学生实习管理规定》有关要求，认真组织学生开展认识实习、岗位实习等实习实训，畅通政策咨询和监督渠道，积极妥善处理各类实习问题，确保学生实习实训安全、稳定、有序。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70" w:hRule="atLeast"/>
        </w:trPr>
        <w:tc>
          <w:tcPr>
            <w:tcW w:w="1595" w:type="dxa"/>
            <w:vMerge w:val="restart"/>
            <w:noWrap w:val="0"/>
            <w:vAlign w:val="center"/>
          </w:tcPr>
          <w:p>
            <w:pPr>
              <w:adjustRightInd w:val="0"/>
              <w:snapToGrid w:val="0"/>
              <w:spacing w:before="100" w:beforeAutospacing="1" w:after="100" w:afterAutospacing="1" w:line="360" w:lineRule="auto"/>
              <w:rPr>
                <w:rFonts w:hint="eastAsia"/>
              </w:rPr>
            </w:pPr>
            <w:r>
              <w:rPr>
                <w:rFonts w:hint="eastAsia" w:ascii="黑体" w:eastAsia="黑体"/>
                <w:bCs/>
                <w:color w:val="000000"/>
                <w:sz w:val="24"/>
                <w:szCs w:val="24"/>
                <w:lang w:val="en-US" w:eastAsia="zh-CN"/>
              </w:rPr>
              <w:t>5.</w:t>
            </w:r>
            <w:r>
              <w:rPr>
                <w:rFonts w:hint="eastAsia" w:ascii="黑体" w:eastAsia="黑体"/>
                <w:bCs/>
                <w:color w:val="000000"/>
                <w:sz w:val="24"/>
                <w:szCs w:val="24"/>
              </w:rPr>
              <w:t>网络育人</w:t>
            </w:r>
          </w:p>
        </w:tc>
        <w:tc>
          <w:tcPr>
            <w:tcW w:w="1984"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lang w:val="en-US" w:eastAsia="zh-CN"/>
              </w:rPr>
              <w:t>5</w:t>
            </w:r>
            <w:r>
              <w:rPr>
                <w:rFonts w:hint="eastAsia" w:ascii="仿宋_GB2312" w:eastAsia="仿宋_GB2312"/>
                <w:color w:val="000000"/>
                <w:sz w:val="24"/>
                <w:szCs w:val="24"/>
              </w:rPr>
              <w:t>.1网络教育</w:t>
            </w:r>
          </w:p>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rPr>
              <w:t>机制</w:t>
            </w:r>
          </w:p>
        </w:tc>
        <w:tc>
          <w:tcPr>
            <w:tcW w:w="109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lang w:val="en-US" w:eastAsia="zh-CN"/>
              </w:rPr>
              <w:t>1.</w:t>
            </w:r>
            <w:r>
              <w:rPr>
                <w:rFonts w:hint="eastAsia" w:ascii="仿宋_GB2312" w:hAnsi="宋体" w:eastAsia="仿宋_GB2312"/>
                <w:sz w:val="24"/>
                <w:szCs w:val="24"/>
              </w:rPr>
              <w:t>统筹谋划网络建设、网络管理、网络评论等方面的建设工作，强化网络意识，提高建网用网管网能力。建设完善校内思想政治工作网站，打造信息发布、工作交流和数据分析平台，加强思想政治工作信息管理系统共建与资源互享。</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2.重视网络文明建设，制定有关工作制度，对推动网络文明教育有整体设计和系统规划。加强师生网络素养教育，开展具有针对性的培养培训。引导师生增强网络安全意识，遵守网络行为规范，养成文明网络生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5" w:hRule="atLeast"/>
        </w:trPr>
        <w:tc>
          <w:tcPr>
            <w:tcW w:w="1595" w:type="dxa"/>
            <w:vMerge w:val="continue"/>
            <w:noWrap w:val="0"/>
            <w:vAlign w:val="center"/>
          </w:tcPr>
          <w:p>
            <w:pPr>
              <w:rPr>
                <w:rFonts w:hint="eastAsia"/>
                <w:b/>
                <w:bCs/>
                <w:color w:val="000000"/>
                <w:sz w:val="28"/>
                <w:szCs w:val="28"/>
              </w:rPr>
            </w:pPr>
          </w:p>
        </w:tc>
        <w:tc>
          <w:tcPr>
            <w:tcW w:w="1984"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lang w:val="en-US" w:eastAsia="zh-CN"/>
              </w:rPr>
              <w:t>5</w:t>
            </w:r>
            <w:r>
              <w:rPr>
                <w:rFonts w:hint="eastAsia" w:ascii="仿宋_GB2312" w:eastAsia="仿宋_GB2312"/>
                <w:color w:val="000000"/>
                <w:sz w:val="24"/>
                <w:szCs w:val="24"/>
              </w:rPr>
              <w:t>.2网络平台</w:t>
            </w:r>
          </w:p>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rPr>
              <w:t>建设</w:t>
            </w:r>
          </w:p>
        </w:tc>
        <w:tc>
          <w:tcPr>
            <w:tcW w:w="10950" w:type="dxa"/>
            <w:noWrap w:val="0"/>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lang w:eastAsia="zh-CN"/>
              </w:rPr>
            </w:pPr>
            <w:r>
              <w:rPr>
                <w:rFonts w:hint="eastAsia" w:ascii="仿宋_GB2312" w:hAnsi="宋体" w:eastAsia="仿宋_GB2312" w:cs="Arial"/>
                <w:sz w:val="24"/>
                <w:szCs w:val="24"/>
              </w:rPr>
              <w:t>充分重视</w:t>
            </w:r>
            <w:r>
              <w:rPr>
                <w:rFonts w:hint="eastAsia" w:ascii="仿宋_GB2312" w:hAnsi="宋体" w:eastAsia="仿宋_GB2312" w:cs="Arial"/>
                <w:sz w:val="24"/>
                <w:szCs w:val="24"/>
                <w:lang w:eastAsia="zh-CN"/>
              </w:rPr>
              <w:t>全国中等职业学校“文明风采”活动网站宣传作用，</w:t>
            </w:r>
            <w:r>
              <w:rPr>
                <w:rFonts w:hint="eastAsia" w:ascii="仿宋_GB2312" w:hAnsi="宋体" w:eastAsia="仿宋_GB2312"/>
                <w:sz w:val="24"/>
                <w:szCs w:val="24"/>
              </w:rPr>
              <w:t>积极参与</w:t>
            </w:r>
            <w:r>
              <w:rPr>
                <w:rFonts w:hint="eastAsia" w:ascii="仿宋_GB2312" w:hAnsi="宋体" w:eastAsia="仿宋_GB2312"/>
                <w:sz w:val="24"/>
                <w:szCs w:val="24"/>
                <w:lang w:eastAsia="zh-CN"/>
              </w:rPr>
              <w:t>中等职业学校文明风采活动，宣传展示学校有关工作。</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 xml:space="preserve">建设校园网络新媒体矩阵，培育新媒体教育品牌。 </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3.丰富网络内容，积极组织开展网络文化建设活动，推广展示一批“网络名篇名作”，丰富正面舆论供给。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65" w:hRule="atLeast"/>
        </w:trPr>
        <w:tc>
          <w:tcPr>
            <w:tcW w:w="1595" w:type="dxa"/>
            <w:vMerge w:val="continue"/>
            <w:noWrap w:val="0"/>
            <w:vAlign w:val="top"/>
          </w:tc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lang w:val="en-US" w:eastAsia="zh-CN"/>
              </w:rPr>
              <w:t>5</w:t>
            </w:r>
            <w:r>
              <w:rPr>
                <w:rFonts w:hint="eastAsia" w:ascii="仿宋_GB2312" w:eastAsia="仿宋_GB2312"/>
                <w:color w:val="000000"/>
                <w:sz w:val="24"/>
                <w:szCs w:val="24"/>
              </w:rPr>
              <w:t>.3网络成果</w:t>
            </w:r>
          </w:p>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b/>
                <w:sz w:val="24"/>
                <w:szCs w:val="24"/>
              </w:rPr>
            </w:pPr>
            <w:r>
              <w:rPr>
                <w:rFonts w:hint="eastAsia" w:ascii="仿宋_GB2312" w:eastAsia="仿宋_GB2312"/>
                <w:color w:val="000000"/>
                <w:sz w:val="24"/>
                <w:szCs w:val="24"/>
              </w:rPr>
              <w:t>评价</w:t>
            </w:r>
          </w:p>
        </w:tc>
        <w:tc>
          <w:tcPr>
            <w:tcW w:w="1095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1.优化成果评价，将优秀网络文化成果列为教师职务职称评聘条件、作为师生评奖评优依据。</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2.培养网络力量，动员引导广大教师，特别是教学名师、辅导员</w:t>
            </w:r>
            <w:r>
              <w:rPr>
                <w:rFonts w:hint="eastAsia" w:ascii="仿宋_GB2312" w:hAnsi="宋体" w:eastAsia="仿宋_GB2312"/>
                <w:sz w:val="24"/>
                <w:szCs w:val="24"/>
                <w:lang w:eastAsia="zh-CN"/>
              </w:rPr>
              <w:t>、</w:t>
            </w:r>
            <w:r>
              <w:rPr>
                <w:rFonts w:hint="eastAsia" w:ascii="仿宋_GB2312" w:hAnsi="宋体" w:eastAsia="仿宋_GB2312"/>
                <w:sz w:val="24"/>
                <w:szCs w:val="24"/>
              </w:rPr>
              <w:t>班主任重视网络文明、参与网络育人，建设一支政治强、业务精、作风硬的网络工作队伍。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82" w:hRule="atLeast"/>
        </w:trPr>
        <w:tc>
          <w:tcPr>
            <w:tcW w:w="1595" w:type="dxa"/>
            <w:vMerge w:val="restart"/>
            <w:noWrap w:val="0"/>
            <w:vAlign w:val="center"/>
          </w:tcPr>
          <w:p>
            <w:pPr>
              <w:adjustRightInd w:val="0"/>
              <w:snapToGrid w:val="0"/>
              <w:spacing w:before="100" w:beforeAutospacing="1" w:after="100" w:afterAutospacing="1" w:line="360" w:lineRule="auto"/>
              <w:rPr>
                <w:rFonts w:ascii="黑体" w:eastAsia="黑体"/>
                <w:bCs/>
                <w:color w:val="000000"/>
                <w:sz w:val="24"/>
                <w:szCs w:val="24"/>
              </w:rPr>
            </w:pPr>
            <w:r>
              <w:rPr>
                <w:rFonts w:hint="eastAsia" w:ascii="黑体" w:eastAsia="黑体"/>
                <w:bCs/>
                <w:color w:val="000000"/>
                <w:sz w:val="24"/>
                <w:szCs w:val="24"/>
                <w:lang w:val="en-US" w:eastAsia="zh-CN"/>
              </w:rPr>
              <w:t>6.</w:t>
            </w:r>
            <w:r>
              <w:rPr>
                <w:rFonts w:hint="eastAsia" w:ascii="黑体" w:eastAsia="黑体"/>
                <w:bCs/>
                <w:color w:val="000000"/>
                <w:sz w:val="24"/>
                <w:szCs w:val="24"/>
              </w:rPr>
              <w:t>心理育人</w:t>
            </w:r>
          </w:p>
          <w:p>
            <w:pPr>
              <w:tabs>
                <w:tab w:val="left" w:pos="290"/>
                <w:tab w:val="center" w:pos="794"/>
              </w:tabs>
              <w:snapToGrid w:val="0"/>
              <w:spacing w:line="360" w:lineRule="exact"/>
              <w:jc w:val="center"/>
            </w:p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lang w:val="en-US" w:eastAsia="zh-CN"/>
              </w:rPr>
              <w:t>6</w:t>
            </w:r>
            <w:r>
              <w:rPr>
                <w:rFonts w:hint="eastAsia" w:ascii="仿宋_GB2312" w:eastAsia="仿宋_GB2312"/>
                <w:color w:val="000000"/>
                <w:sz w:val="24"/>
                <w:szCs w:val="24"/>
              </w:rPr>
              <w:t>.1心理健康</w:t>
            </w:r>
          </w:p>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b/>
                <w:sz w:val="24"/>
                <w:szCs w:val="24"/>
              </w:rPr>
            </w:pPr>
            <w:r>
              <w:rPr>
                <w:rFonts w:hint="eastAsia" w:ascii="仿宋_GB2312" w:eastAsia="仿宋_GB2312"/>
                <w:color w:val="000000"/>
                <w:sz w:val="24"/>
                <w:szCs w:val="24"/>
              </w:rPr>
              <w:t>教育</w:t>
            </w:r>
          </w:p>
        </w:tc>
        <w:tc>
          <w:tcPr>
            <w:tcW w:w="1095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1.加强知识教育，把心理健康教育课程纳入学校整体教学计划，实现心理健康知识教育全覆盖。</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2.开展</w:t>
            </w:r>
            <w:r>
              <w:rPr>
                <w:rFonts w:hint="eastAsia" w:ascii="仿宋_GB2312" w:hAnsi="宋体" w:eastAsia="仿宋_GB2312"/>
                <w:sz w:val="24"/>
                <w:szCs w:val="24"/>
                <w:lang w:eastAsia="zh-CN"/>
              </w:rPr>
              <w:t>心理健康有关</w:t>
            </w:r>
            <w:r>
              <w:rPr>
                <w:rFonts w:hint="eastAsia" w:ascii="仿宋_GB2312" w:hAnsi="宋体" w:eastAsia="仿宋_GB2312"/>
                <w:sz w:val="24"/>
                <w:szCs w:val="24"/>
              </w:rPr>
              <w:t>宣传活动，充分利用网络、广播、微信公众号、APP等媒体，营造心理健康教育良好氛围，提高师生心理保健能力。</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3.强化咨询服务，提高心理健康教育咨询与服务中心建设水平，每校至少配备</w:t>
            </w:r>
            <w:r>
              <w:rPr>
                <w:rFonts w:hint="eastAsia" w:ascii="仿宋_GB2312" w:hAnsi="宋体" w:eastAsia="仿宋_GB2312"/>
                <w:sz w:val="24"/>
                <w:szCs w:val="24"/>
                <w:lang w:val="en-US" w:eastAsia="zh-CN"/>
              </w:rPr>
              <w:t>1</w:t>
            </w:r>
            <w:r>
              <w:rPr>
                <w:rFonts w:hint="eastAsia" w:ascii="仿宋_GB2312" w:hAnsi="宋体" w:eastAsia="仿宋_GB2312"/>
                <w:sz w:val="24"/>
                <w:szCs w:val="24"/>
                <w:highlight w:val="none"/>
              </w:rPr>
              <w:t>名</w:t>
            </w:r>
            <w:r>
              <w:rPr>
                <w:rFonts w:hint="eastAsia" w:ascii="仿宋_GB2312" w:hAnsi="宋体" w:eastAsia="仿宋_GB2312"/>
                <w:sz w:val="24"/>
                <w:szCs w:val="24"/>
              </w:rPr>
              <w:t>专业教师。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42" w:hRule="atLeast"/>
        </w:trPr>
        <w:tc>
          <w:tcPr>
            <w:tcW w:w="1595" w:type="dxa"/>
            <w:vMerge w:val="continue"/>
            <w:noWrap w:val="0"/>
            <w:vAlign w:val="center"/>
          </w:tc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lang w:val="en-US" w:eastAsia="zh-CN"/>
              </w:rPr>
              <w:t>6</w:t>
            </w:r>
            <w:r>
              <w:rPr>
                <w:rFonts w:hint="eastAsia" w:ascii="仿宋_GB2312" w:eastAsia="仿宋_GB2312"/>
                <w:color w:val="000000"/>
                <w:sz w:val="24"/>
                <w:szCs w:val="24"/>
              </w:rPr>
              <w:t>.2预防干预</w:t>
            </w:r>
          </w:p>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eastAsia="仿宋_GB2312"/>
                <w:b/>
                <w:sz w:val="24"/>
                <w:szCs w:val="24"/>
              </w:rPr>
            </w:pPr>
            <w:r>
              <w:rPr>
                <w:rFonts w:hint="eastAsia" w:ascii="仿宋_GB2312" w:eastAsia="仿宋_GB2312"/>
                <w:color w:val="000000"/>
                <w:sz w:val="24"/>
                <w:szCs w:val="24"/>
              </w:rPr>
              <w:t>体系建设</w:t>
            </w:r>
          </w:p>
        </w:tc>
        <w:tc>
          <w:tcPr>
            <w:tcW w:w="1095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eastAsia" w:ascii="仿宋_GB2312" w:hAnsi="宋体" w:eastAsia="仿宋_GB2312"/>
                <w:sz w:val="24"/>
                <w:szCs w:val="24"/>
              </w:rPr>
            </w:pPr>
            <w:r>
              <w:rPr>
                <w:rFonts w:hint="eastAsia" w:ascii="仿宋_GB2312" w:hAnsi="宋体" w:eastAsia="仿宋_GB2312"/>
                <w:sz w:val="24"/>
                <w:szCs w:val="24"/>
              </w:rPr>
              <w:t>1．加强预防干预，开展</w:t>
            </w:r>
            <w:r>
              <w:rPr>
                <w:rFonts w:hint="eastAsia" w:ascii="仿宋_GB2312" w:hAnsi="宋体" w:eastAsia="仿宋_GB2312"/>
                <w:sz w:val="24"/>
                <w:szCs w:val="24"/>
                <w:lang w:eastAsia="zh-CN"/>
              </w:rPr>
              <w:t>青少年</w:t>
            </w:r>
            <w:r>
              <w:rPr>
                <w:rFonts w:hint="eastAsia" w:ascii="仿宋_GB2312" w:hAnsi="宋体" w:eastAsia="仿宋_GB2312"/>
                <w:sz w:val="24"/>
                <w:szCs w:val="24"/>
              </w:rPr>
              <w:t>心理健康教育工作及新生心理健康普查，建立在校学生心理健康档案，提高心理健康素质测评的覆盖面和科学性。</w:t>
            </w: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eastAsia" w:ascii="仿宋_GB2312" w:hAnsi="宋体" w:eastAsia="仿宋_GB2312"/>
                <w:sz w:val="24"/>
                <w:szCs w:val="24"/>
              </w:rPr>
            </w:pPr>
            <w:r>
              <w:rPr>
                <w:rFonts w:hint="eastAsia" w:ascii="仿宋_GB2312" w:hAnsi="宋体" w:eastAsia="仿宋_GB2312"/>
                <w:sz w:val="24"/>
                <w:szCs w:val="24"/>
              </w:rPr>
              <w:t>2.建立学校、院系</w:t>
            </w:r>
            <w:r>
              <w:rPr>
                <w:rFonts w:hint="eastAsia" w:ascii="仿宋_GB2312" w:hAnsi="宋体" w:eastAsia="仿宋_GB2312"/>
                <w:sz w:val="24"/>
                <w:szCs w:val="24"/>
                <w:lang w:eastAsia="zh-CN"/>
              </w:rPr>
              <w:t>（学部）</w:t>
            </w:r>
            <w:r>
              <w:rPr>
                <w:rFonts w:hint="eastAsia" w:ascii="仿宋_GB2312" w:hAnsi="宋体" w:eastAsia="仿宋_GB2312"/>
                <w:sz w:val="24"/>
                <w:szCs w:val="24"/>
              </w:rPr>
              <w:t>、班级、宿舍“四级”预警防控体系，完善心理危机干预工作预案。建立转介诊疗机制，提升工作前瞻性、针对性。</w:t>
            </w: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eastAsia" w:ascii="仿宋_GB2312" w:hAnsi="宋体" w:eastAsia="仿宋_GB2312"/>
                <w:sz w:val="24"/>
                <w:szCs w:val="24"/>
              </w:rPr>
            </w:pPr>
            <w:r>
              <w:rPr>
                <w:rFonts w:hint="eastAsia" w:ascii="仿宋_GB2312" w:hAnsi="宋体" w:eastAsia="仿宋_GB2312"/>
                <w:sz w:val="24"/>
                <w:szCs w:val="24"/>
              </w:rPr>
              <w:t xml:space="preserve">3.完善工作保障，研制师生心理健康教育工作实施方案，保证生均经费投入和心理咨询辅导专用场地面积。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85" w:hRule="atLeast"/>
        </w:trPr>
        <w:tc>
          <w:tcPr>
            <w:tcW w:w="1595" w:type="dxa"/>
            <w:vMerge w:val="restart"/>
            <w:noWrap w:val="0"/>
            <w:vAlign w:val="center"/>
          </w:tcPr>
          <w:p>
            <w:pPr>
              <w:adjustRightInd w:val="0"/>
              <w:snapToGrid w:val="0"/>
              <w:spacing w:before="100" w:beforeAutospacing="1" w:after="100" w:afterAutospacing="1" w:line="360" w:lineRule="auto"/>
            </w:pPr>
            <w:r>
              <w:rPr>
                <w:rFonts w:hint="eastAsia" w:ascii="黑体" w:eastAsia="黑体"/>
                <w:bCs/>
                <w:color w:val="000000"/>
                <w:sz w:val="24"/>
                <w:szCs w:val="24"/>
                <w:lang w:val="en-US" w:eastAsia="zh-CN"/>
              </w:rPr>
              <w:t>7.</w:t>
            </w:r>
            <w:r>
              <w:rPr>
                <w:rFonts w:hint="eastAsia" w:ascii="黑体" w:eastAsia="黑体"/>
                <w:bCs/>
                <w:color w:val="000000"/>
                <w:sz w:val="24"/>
                <w:szCs w:val="24"/>
              </w:rPr>
              <w:t>管理育人</w:t>
            </w: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lang w:val="en-US" w:eastAsia="zh-CN"/>
              </w:rPr>
              <w:t>7</w:t>
            </w:r>
            <w:r>
              <w:rPr>
                <w:rFonts w:hint="eastAsia" w:ascii="仿宋_GB2312" w:eastAsia="仿宋_GB2312"/>
                <w:color w:val="000000"/>
                <w:sz w:val="24"/>
                <w:szCs w:val="24"/>
              </w:rPr>
              <w:t>.1教育法律法规体系</w:t>
            </w:r>
          </w:p>
        </w:tc>
        <w:tc>
          <w:tcPr>
            <w:tcW w:w="109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eastAsia" w:ascii="仿宋_GB2312" w:hAnsi="宋体" w:eastAsia="仿宋_GB2312"/>
                <w:sz w:val="24"/>
                <w:szCs w:val="24"/>
              </w:rPr>
            </w:pPr>
            <w:r>
              <w:rPr>
                <w:rFonts w:hint="eastAsia" w:ascii="仿宋_GB2312" w:hAnsi="宋体" w:eastAsia="仿宋_GB2312"/>
                <w:sz w:val="24"/>
                <w:szCs w:val="24"/>
              </w:rPr>
              <w:t>1.健全依法治校、管理育人制度体系，制（修）订完善学校教育规章制度，保障师生员工合法权益。</w:t>
            </w: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eastAsia" w:ascii="仿宋_GB2312" w:hAnsi="宋体" w:eastAsia="仿宋_GB2312"/>
                <w:sz w:val="24"/>
                <w:szCs w:val="24"/>
              </w:rPr>
            </w:pPr>
            <w:r>
              <w:rPr>
                <w:rFonts w:hint="eastAsia" w:ascii="仿宋_GB2312" w:hAnsi="宋体" w:eastAsia="仿宋_GB2312"/>
                <w:sz w:val="24"/>
                <w:szCs w:val="24"/>
              </w:rPr>
              <w:t>2.结合校规校纪、自律公约修订完善，研究梳理各管理岗位的育人元素，编制岗位说明书，明确管理育人的内容和路径，丰富完善不同岗位、不同群体公约体系，引导师生培育自觉、强化自律。</w:t>
            </w: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eastAsia" w:ascii="仿宋_GB2312" w:hAnsi="宋体" w:eastAsia="仿宋_GB2312"/>
                <w:sz w:val="24"/>
                <w:szCs w:val="24"/>
              </w:rPr>
            </w:pPr>
            <w:r>
              <w:rPr>
                <w:rFonts w:hint="eastAsia" w:ascii="仿宋_GB2312" w:hAnsi="宋体" w:eastAsia="仿宋_GB2312"/>
                <w:sz w:val="24"/>
                <w:szCs w:val="24"/>
              </w:rPr>
              <w:t>3.建立和完善</w:t>
            </w:r>
            <w:r>
              <w:rPr>
                <w:rFonts w:hint="eastAsia" w:ascii="仿宋_GB2312" w:hAnsi="宋体" w:eastAsia="仿宋_GB2312"/>
                <w:sz w:val="24"/>
                <w:szCs w:val="24"/>
                <w:lang w:eastAsia="zh-CN"/>
              </w:rPr>
              <w:t>党组织</w:t>
            </w:r>
            <w:r>
              <w:rPr>
                <w:rFonts w:hint="eastAsia" w:ascii="仿宋_GB2312" w:hAnsi="宋体" w:eastAsia="仿宋_GB2312"/>
                <w:sz w:val="24"/>
                <w:szCs w:val="24"/>
              </w:rPr>
              <w:t>统一领导、党政齐抓共管、院系</w:t>
            </w:r>
            <w:r>
              <w:rPr>
                <w:rFonts w:hint="eastAsia" w:ascii="仿宋_GB2312" w:hAnsi="宋体" w:eastAsia="仿宋_GB2312"/>
                <w:sz w:val="24"/>
                <w:szCs w:val="24"/>
                <w:lang w:eastAsia="zh-CN"/>
              </w:rPr>
              <w:t>（学部）</w:t>
            </w:r>
            <w:r>
              <w:rPr>
                <w:rFonts w:hint="eastAsia" w:ascii="仿宋_GB2312" w:hAnsi="宋体" w:eastAsia="仿宋_GB2312"/>
                <w:sz w:val="24"/>
                <w:szCs w:val="24"/>
              </w:rPr>
              <w:t>具体落实、教师自我约束的师德师风建设领导体制和工作机制，努力培养锻造坚持“四个相统一”的师资队伍。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35" w:hRule="atLeast"/>
        </w:trPr>
        <w:tc>
          <w:tcPr>
            <w:tcW w:w="1595" w:type="dxa"/>
            <w:vMerge w:val="continue"/>
            <w:noWrap w:val="0"/>
            <w:vAlign w:val="center"/>
          </w:tcPr>
          <w:p>
            <w:pPr>
              <w:rPr>
                <w:rFonts w:hint="eastAsia"/>
                <w:b/>
                <w:bCs/>
                <w:color w:val="000000"/>
                <w:sz w:val="28"/>
                <w:szCs w:val="28"/>
              </w:rPr>
            </w:p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_GB2312" w:hAnsi="仿宋_GB2312" w:eastAsia="仿宋_GB2312" w:cs="仿宋_GB2312"/>
                <w:spacing w:val="4"/>
                <w:sz w:val="24"/>
                <w:szCs w:val="24"/>
              </w:rPr>
            </w:pPr>
            <w:r>
              <w:rPr>
                <w:rFonts w:hint="eastAsia" w:ascii="仿宋_GB2312" w:eastAsia="仿宋_GB2312"/>
                <w:color w:val="000000"/>
                <w:sz w:val="24"/>
                <w:szCs w:val="24"/>
                <w:lang w:val="en-US" w:eastAsia="zh-CN"/>
              </w:rPr>
              <w:t>7</w:t>
            </w:r>
            <w:r>
              <w:rPr>
                <w:rFonts w:hint="eastAsia" w:ascii="仿宋_GB2312" w:eastAsia="仿宋_GB2312"/>
                <w:color w:val="000000"/>
                <w:sz w:val="24"/>
                <w:szCs w:val="24"/>
              </w:rPr>
              <w:t>.2管理考核评价体系</w:t>
            </w:r>
          </w:p>
        </w:tc>
        <w:tc>
          <w:tcPr>
            <w:tcW w:w="1095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eastAsia" w:ascii="仿宋_GB2312" w:hAnsi="宋体" w:eastAsia="仿宋_GB2312" w:cs="Arial"/>
                <w:sz w:val="24"/>
                <w:szCs w:val="24"/>
                <w:lang w:eastAsia="zh-CN"/>
              </w:rPr>
            </w:pPr>
            <w:r>
              <w:rPr>
                <w:rFonts w:hint="eastAsia" w:ascii="仿宋_GB2312" w:hAnsi="宋体" w:eastAsia="仿宋_GB2312"/>
                <w:sz w:val="24"/>
                <w:szCs w:val="24"/>
              </w:rPr>
              <w:t>1.</w:t>
            </w:r>
            <w:r>
              <w:rPr>
                <w:rFonts w:hint="eastAsia" w:ascii="仿宋_GB2312" w:hAnsi="宋体" w:eastAsia="仿宋_GB2312" w:cs="Arial"/>
                <w:sz w:val="24"/>
                <w:szCs w:val="24"/>
              </w:rPr>
              <w:t>把</w:t>
            </w:r>
            <w:r>
              <w:rPr>
                <w:rFonts w:hint="eastAsia" w:ascii="仿宋_GB2312" w:hAnsi="宋体" w:eastAsia="仿宋_GB2312" w:cs="Arial"/>
                <w:sz w:val="24"/>
                <w:szCs w:val="24"/>
                <w:lang w:eastAsia="zh-CN"/>
              </w:rPr>
              <w:t>“</w:t>
            </w:r>
            <w:r>
              <w:rPr>
                <w:rFonts w:hint="eastAsia" w:ascii="仿宋_GB2312" w:hAnsi="宋体" w:eastAsia="仿宋_GB2312" w:cs="Arial"/>
                <w:sz w:val="24"/>
                <w:szCs w:val="24"/>
              </w:rPr>
              <w:t>三全育人</w:t>
            </w:r>
            <w:r>
              <w:rPr>
                <w:rFonts w:hint="eastAsia" w:ascii="仿宋_GB2312" w:hAnsi="宋体" w:eastAsia="仿宋_GB2312" w:cs="Arial"/>
                <w:sz w:val="24"/>
                <w:szCs w:val="24"/>
                <w:lang w:val="en-US" w:eastAsia="zh-CN"/>
              </w:rPr>
              <w:t>”</w:t>
            </w:r>
            <w:r>
              <w:rPr>
                <w:rFonts w:hint="eastAsia" w:ascii="仿宋_GB2312" w:hAnsi="宋体" w:eastAsia="仿宋_GB2312" w:cs="Arial"/>
                <w:sz w:val="24"/>
                <w:szCs w:val="24"/>
              </w:rPr>
              <w:t>推进落实情况作为学校党建工作和事业发展融合考核的重要指标</w:t>
            </w:r>
            <w:r>
              <w:rPr>
                <w:rFonts w:hint="eastAsia" w:ascii="仿宋_GB2312" w:hAnsi="宋体" w:eastAsia="仿宋_GB2312" w:cs="Arial"/>
                <w:sz w:val="24"/>
                <w:szCs w:val="24"/>
                <w:lang w:eastAsia="zh-CN"/>
              </w:rPr>
              <w:t>，</w:t>
            </w:r>
            <w:r>
              <w:rPr>
                <w:rFonts w:hint="eastAsia" w:ascii="仿宋_GB2312" w:hAnsi="宋体" w:eastAsia="仿宋_GB2312" w:cs="Arial"/>
                <w:sz w:val="24"/>
                <w:szCs w:val="24"/>
              </w:rPr>
              <w:t>作为</w:t>
            </w:r>
            <w:r>
              <w:rPr>
                <w:rFonts w:hint="eastAsia" w:ascii="仿宋_GB2312" w:hAnsi="宋体" w:eastAsia="仿宋_GB2312" w:cs="Arial"/>
                <w:sz w:val="24"/>
                <w:szCs w:val="24"/>
                <w:lang w:eastAsia="zh-CN"/>
              </w:rPr>
              <w:t>学</w:t>
            </w:r>
            <w:r>
              <w:rPr>
                <w:rFonts w:hint="eastAsia" w:ascii="仿宋_GB2312" w:hAnsi="宋体" w:eastAsia="仿宋_GB2312" w:cs="Arial"/>
                <w:sz w:val="24"/>
                <w:szCs w:val="24"/>
              </w:rPr>
              <w:t>校、院系</w:t>
            </w:r>
            <w:r>
              <w:rPr>
                <w:rFonts w:hint="eastAsia" w:ascii="仿宋_GB2312" w:hAnsi="宋体" w:eastAsia="仿宋_GB2312" w:cs="Arial"/>
                <w:sz w:val="24"/>
                <w:szCs w:val="24"/>
                <w:lang w:eastAsia="zh-CN"/>
              </w:rPr>
              <w:t>（学</w:t>
            </w:r>
            <w:r>
              <w:rPr>
                <w:rFonts w:hint="eastAsia" w:ascii="仿宋_GB2312" w:hAnsi="宋体" w:eastAsia="仿宋_GB2312" w:cs="Arial"/>
                <w:sz w:val="24"/>
                <w:szCs w:val="24"/>
              </w:rPr>
              <w:t>部</w:t>
            </w:r>
            <w:r>
              <w:rPr>
                <w:rFonts w:hint="eastAsia" w:ascii="仿宋_GB2312" w:hAnsi="宋体" w:eastAsia="仿宋_GB2312" w:cs="Arial"/>
                <w:sz w:val="24"/>
                <w:szCs w:val="24"/>
                <w:lang w:eastAsia="zh-CN"/>
              </w:rPr>
              <w:t>）</w:t>
            </w:r>
            <w:r>
              <w:rPr>
                <w:rFonts w:hint="eastAsia" w:ascii="仿宋_GB2312" w:hAnsi="宋体" w:eastAsia="仿宋_GB2312" w:cs="Arial"/>
                <w:sz w:val="24"/>
                <w:szCs w:val="24"/>
              </w:rPr>
              <w:t>、基层党组织书记抓党建和思想政治工作述职评议的重要内容</w:t>
            </w:r>
            <w:r>
              <w:rPr>
                <w:rFonts w:hint="eastAsia" w:ascii="仿宋_GB2312" w:hAnsi="宋体" w:eastAsia="仿宋_GB2312" w:cs="Arial"/>
                <w:sz w:val="24"/>
                <w:szCs w:val="24"/>
                <w:lang w:eastAsia="zh-CN"/>
              </w:rPr>
              <w:t>，</w:t>
            </w:r>
            <w:r>
              <w:rPr>
                <w:rFonts w:hint="eastAsia" w:ascii="仿宋_GB2312" w:hAnsi="宋体" w:eastAsia="仿宋_GB2312" w:cs="Arial"/>
                <w:sz w:val="24"/>
                <w:szCs w:val="24"/>
              </w:rPr>
              <w:t>纳入党纪监督检查范围。</w:t>
            </w: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eastAsia" w:ascii="仿宋_GB2312" w:hAnsi="宋体" w:eastAsia="仿宋_GB2312"/>
                <w:sz w:val="24"/>
                <w:szCs w:val="24"/>
              </w:rPr>
            </w:pPr>
            <w:r>
              <w:rPr>
                <w:rFonts w:hint="eastAsia" w:ascii="仿宋_GB2312" w:hAnsi="宋体" w:eastAsia="仿宋_GB2312"/>
                <w:sz w:val="24"/>
                <w:szCs w:val="24"/>
                <w:lang w:val="en-US" w:eastAsia="zh-CN"/>
              </w:rPr>
              <w:t>2.</w:t>
            </w:r>
            <w:r>
              <w:rPr>
                <w:rFonts w:hint="eastAsia" w:ascii="仿宋_GB2312" w:hAnsi="宋体" w:eastAsia="仿宋_GB2312"/>
                <w:sz w:val="24"/>
                <w:szCs w:val="24"/>
              </w:rPr>
              <w:t>按照好干部标准，选好配强各级领导干部和领导班子。建立干部考核评价、激励监督机制，重视考核结果运用。坚持从严管理干部，个人事项报告、离任经济责任审计、兼职管理、出国（境）审批管理等工作有制度，管理到位。</w:t>
            </w: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eastAsia" w:ascii="仿宋_GB2312" w:hAnsi="宋体" w:eastAsia="仿宋_GB2312"/>
                <w:sz w:val="24"/>
                <w:szCs w:val="24"/>
              </w:rPr>
            </w:pPr>
            <w:r>
              <w:rPr>
                <w:rFonts w:hint="eastAsia" w:ascii="仿宋_GB2312" w:hAnsi="宋体" w:eastAsia="仿宋_GB2312"/>
                <w:sz w:val="24"/>
                <w:szCs w:val="24"/>
                <w:lang w:val="en-US" w:eastAsia="zh-CN"/>
              </w:rPr>
              <w:t>3</w:t>
            </w:r>
            <w:r>
              <w:rPr>
                <w:rFonts w:hint="eastAsia" w:ascii="仿宋_GB2312" w:hAnsi="宋体" w:eastAsia="仿宋_GB2312"/>
                <w:sz w:val="24"/>
                <w:szCs w:val="24"/>
              </w:rPr>
              <w:t>.严把教师聘用、人才引进政治考核关，严格教师资格和准入制度，建立健全师德</w:t>
            </w:r>
            <w:r>
              <w:rPr>
                <w:rFonts w:hint="eastAsia" w:ascii="仿宋_GB2312" w:hAnsi="宋体" w:eastAsia="仿宋_GB2312"/>
                <w:sz w:val="24"/>
                <w:szCs w:val="24"/>
                <w:lang w:eastAsia="zh-CN"/>
              </w:rPr>
              <w:t>师风</w:t>
            </w:r>
            <w:r>
              <w:rPr>
                <w:rFonts w:hint="eastAsia" w:ascii="仿宋_GB2312" w:hAnsi="宋体" w:eastAsia="仿宋_GB2312"/>
                <w:sz w:val="24"/>
                <w:szCs w:val="24"/>
              </w:rPr>
              <w:t>考核制度，贯彻落实到位。学校</w:t>
            </w:r>
            <w:r>
              <w:rPr>
                <w:rFonts w:hint="eastAsia" w:ascii="仿宋_GB2312" w:hAnsi="宋体" w:eastAsia="仿宋_GB2312"/>
                <w:sz w:val="24"/>
                <w:szCs w:val="24"/>
                <w:lang w:eastAsia="zh-CN"/>
              </w:rPr>
              <w:t>党组织</w:t>
            </w:r>
            <w:r>
              <w:rPr>
                <w:rFonts w:hint="eastAsia" w:ascii="仿宋_GB2312" w:hAnsi="宋体" w:eastAsia="仿宋_GB2312"/>
                <w:sz w:val="24"/>
                <w:szCs w:val="24"/>
              </w:rPr>
              <w:t>负责对教师的思想政治、品德学风进行综合考察和把关，在新教工的招聘中突出对其思想政治状况的考察。新教师入职培训开设师德教育专题，在优秀教师团队培养以及骨干教师、</w:t>
            </w:r>
            <w:r>
              <w:rPr>
                <w:rFonts w:hint="eastAsia" w:ascii="仿宋_GB2312" w:hAnsi="宋体" w:eastAsia="仿宋_GB2312"/>
                <w:sz w:val="24"/>
                <w:szCs w:val="24"/>
                <w:lang w:val="en-US" w:eastAsia="zh-CN"/>
              </w:rPr>
              <w:t>专业</w:t>
            </w:r>
            <w:r>
              <w:rPr>
                <w:rFonts w:hint="eastAsia" w:ascii="仿宋_GB2312" w:hAnsi="宋体" w:eastAsia="仿宋_GB2312"/>
                <w:sz w:val="24"/>
                <w:szCs w:val="24"/>
              </w:rPr>
              <w:t>带头人和</w:t>
            </w:r>
            <w:r>
              <w:rPr>
                <w:rFonts w:hint="eastAsia" w:ascii="仿宋_GB2312" w:hAnsi="宋体" w:eastAsia="仿宋_GB2312"/>
                <w:sz w:val="24"/>
                <w:szCs w:val="24"/>
                <w:lang w:val="en-US" w:eastAsia="zh-CN"/>
              </w:rPr>
              <w:t>专业</w:t>
            </w:r>
            <w:r>
              <w:rPr>
                <w:rFonts w:hint="eastAsia" w:ascii="仿宋_GB2312" w:hAnsi="宋体" w:eastAsia="仿宋_GB2312"/>
                <w:sz w:val="24"/>
                <w:szCs w:val="24"/>
              </w:rPr>
              <w:t>领军人物培育过程中，有师德教育方面的专题内容。</w:t>
            </w: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eastAsia" w:ascii="仿宋_GB2312" w:hAnsi="宋体" w:eastAsia="仿宋_GB2312"/>
                <w:sz w:val="24"/>
                <w:szCs w:val="24"/>
              </w:rPr>
            </w:pPr>
            <w:r>
              <w:rPr>
                <w:rFonts w:hint="eastAsia" w:ascii="仿宋_GB2312" w:hAnsi="宋体" w:eastAsia="仿宋_GB2312"/>
                <w:sz w:val="24"/>
                <w:szCs w:val="24"/>
                <w:lang w:val="en-US" w:eastAsia="zh-CN"/>
              </w:rPr>
              <w:t>4</w:t>
            </w:r>
            <w:r>
              <w:rPr>
                <w:rFonts w:hint="eastAsia" w:ascii="仿宋_GB2312" w:hAnsi="宋体" w:eastAsia="仿宋_GB2312"/>
                <w:sz w:val="24"/>
                <w:szCs w:val="24"/>
              </w:rPr>
              <w:t>.</w:t>
            </w:r>
            <w:r>
              <w:rPr>
                <w:rFonts w:hint="eastAsia" w:ascii="仿宋_GB2312" w:hAnsi="宋体" w:eastAsia="仿宋_GB2312"/>
                <w:sz w:val="24"/>
                <w:szCs w:val="24"/>
                <w:lang w:eastAsia="zh-CN"/>
              </w:rPr>
              <w:t>推进学校综合素质评价改革，健全德育评价体系，</w:t>
            </w:r>
            <w:r>
              <w:rPr>
                <w:rFonts w:hint="eastAsia" w:ascii="仿宋_GB2312" w:hAnsi="宋体" w:eastAsia="仿宋_GB2312" w:cs="Arial"/>
                <w:sz w:val="24"/>
                <w:szCs w:val="24"/>
              </w:rPr>
              <w:t>形成学生、教师、家长以及社会、企业、政府等多元参与</w:t>
            </w:r>
            <w:r>
              <w:rPr>
                <w:rFonts w:hint="eastAsia" w:ascii="仿宋_GB2312" w:hAnsi="宋体" w:eastAsia="仿宋_GB2312" w:cs="Arial"/>
                <w:sz w:val="24"/>
                <w:szCs w:val="24"/>
                <w:lang w:eastAsia="zh-CN"/>
              </w:rPr>
              <w:t>、</w:t>
            </w:r>
            <w:r>
              <w:rPr>
                <w:rFonts w:hint="eastAsia" w:ascii="仿宋_GB2312" w:hAnsi="宋体" w:eastAsia="仿宋_GB2312" w:cs="Arial"/>
                <w:sz w:val="24"/>
                <w:szCs w:val="24"/>
              </w:rPr>
              <w:t>多维评价的有效机制</w:t>
            </w:r>
            <w:r>
              <w:rPr>
                <w:rFonts w:hint="eastAsia" w:ascii="仿宋_GB2312" w:hAnsi="宋体" w:eastAsia="仿宋_GB2312" w:cs="Arial"/>
                <w:sz w:val="24"/>
                <w:szCs w:val="24"/>
                <w:lang w:eastAsia="zh-CN"/>
              </w:rPr>
              <w:t>，</w:t>
            </w:r>
            <w:r>
              <w:rPr>
                <w:rFonts w:hint="eastAsia" w:ascii="仿宋_GB2312" w:hAnsi="宋体" w:eastAsia="仿宋_GB2312" w:cs="Arial"/>
                <w:sz w:val="24"/>
                <w:szCs w:val="24"/>
              </w:rPr>
              <w:t>强化学生综合素质评价结果的使用</w:t>
            </w:r>
            <w:r>
              <w:rPr>
                <w:rFonts w:hint="eastAsia" w:ascii="仿宋_GB2312" w:hAnsi="宋体" w:eastAsia="仿宋_GB2312" w:cs="Arial"/>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eastAsia" w:ascii="仿宋_GB2312" w:hAnsi="宋体" w:eastAsia="仿宋_GB2312"/>
                <w:sz w:val="24"/>
                <w:szCs w:val="24"/>
              </w:rPr>
            </w:pPr>
            <w:r>
              <w:rPr>
                <w:rFonts w:hint="eastAsia" w:ascii="仿宋_GB2312" w:hAnsi="宋体" w:eastAsia="仿宋_GB2312"/>
                <w:sz w:val="24"/>
                <w:szCs w:val="24"/>
                <w:lang w:val="en-US" w:eastAsia="zh-CN"/>
              </w:rPr>
              <w:t>5</w:t>
            </w:r>
            <w:r>
              <w:rPr>
                <w:rFonts w:hint="eastAsia" w:ascii="仿宋_GB2312" w:hAnsi="宋体" w:eastAsia="仿宋_GB2312"/>
                <w:sz w:val="24"/>
                <w:szCs w:val="24"/>
              </w:rPr>
              <w:t>.健全依法治校评价指标体系，深入开展依法治校创建活动。把育人功能发挥纳入管理岗位考核评价范围，作为评奖评优条件。培育一批“管理育人示范岗”，引导管理干部用良好的管理模式和管理行为影响和培养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92" w:hRule="atLeast"/>
        </w:trPr>
        <w:tc>
          <w:tcPr>
            <w:tcW w:w="1595" w:type="dxa"/>
            <w:vMerge w:val="restart"/>
            <w:noWrap w:val="0"/>
            <w:vAlign w:val="center"/>
          </w:tcPr>
          <w:p>
            <w:pPr>
              <w:adjustRightInd w:val="0"/>
              <w:snapToGrid w:val="0"/>
              <w:spacing w:before="100" w:beforeAutospacing="1" w:after="100" w:afterAutospacing="1" w:line="360" w:lineRule="auto"/>
              <w:rPr>
                <w:b/>
                <w:szCs w:val="21"/>
              </w:rPr>
            </w:pPr>
            <w:r>
              <w:rPr>
                <w:rFonts w:hint="eastAsia" w:ascii="黑体" w:eastAsia="黑体"/>
                <w:bCs/>
                <w:color w:val="000000"/>
                <w:sz w:val="24"/>
                <w:szCs w:val="24"/>
                <w:lang w:val="en-US" w:eastAsia="zh-CN"/>
              </w:rPr>
              <w:t>8.</w:t>
            </w:r>
            <w:r>
              <w:rPr>
                <w:rFonts w:hint="eastAsia" w:ascii="黑体" w:eastAsia="黑体"/>
                <w:bCs/>
                <w:color w:val="000000"/>
                <w:sz w:val="24"/>
                <w:szCs w:val="24"/>
              </w:rPr>
              <w:t>服务育人</w:t>
            </w: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b/>
                <w:sz w:val="24"/>
                <w:szCs w:val="24"/>
              </w:rPr>
            </w:pPr>
            <w:r>
              <w:rPr>
                <w:rFonts w:hint="eastAsia" w:ascii="仿宋_GB2312" w:eastAsia="仿宋_GB2312"/>
                <w:color w:val="000000"/>
                <w:sz w:val="24"/>
                <w:szCs w:val="24"/>
                <w:lang w:val="en-US" w:eastAsia="zh-CN"/>
              </w:rPr>
              <w:t>8</w:t>
            </w:r>
            <w:r>
              <w:rPr>
                <w:rFonts w:hint="eastAsia" w:ascii="仿宋_GB2312" w:eastAsia="仿宋_GB2312"/>
                <w:color w:val="000000"/>
                <w:sz w:val="24"/>
                <w:szCs w:val="24"/>
              </w:rPr>
              <w:t>.1服务目标责任</w:t>
            </w:r>
          </w:p>
        </w:tc>
        <w:tc>
          <w:tcPr>
            <w:tcW w:w="109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1.研究梳理各类服务岗位所承载的育人功能，强化育人要求，明确育人职能，在聘用、培训、考核等各环节制定育人工作职责要求。</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2.加强监督考核，落实服务目标责任制，把服务质量和育人效果作为评价服务岗位效能的依据和标准。选树一批服务育人先进典型模范，培育一批“服务育人示范岗”。</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eastAsia="仿宋_GB2312"/>
                <w:color w:val="000000"/>
                <w:sz w:val="24"/>
                <w:szCs w:val="24"/>
              </w:rPr>
            </w:pPr>
            <w:r>
              <w:rPr>
                <w:rFonts w:hint="eastAsia" w:ascii="仿宋_GB2312" w:hAnsi="宋体" w:eastAsia="仿宋_GB2312"/>
                <w:sz w:val="24"/>
                <w:szCs w:val="24"/>
              </w:rPr>
              <w:t>3.增强供给能力，建设校园综合信息服务系统，充分满足师生学习、生活、工作中的合理需求。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32" w:hRule="atLeast"/>
        </w:trPr>
        <w:tc>
          <w:tcPr>
            <w:tcW w:w="1595" w:type="dxa"/>
            <w:vMerge w:val="continue"/>
            <w:noWrap w:val="0"/>
            <w:vAlign w:val="center"/>
          </w:tcPr>
          <w:p>
            <w:pPr>
              <w:spacing w:line="360" w:lineRule="exact"/>
              <w:rPr>
                <w:rFonts w:hint="eastAsia" w:ascii="楷体_GB2312" w:hAnsi="黑体" w:eastAsia="楷体_GB2312" w:cs="黑体"/>
                <w:b/>
                <w:spacing w:val="4"/>
                <w:sz w:val="30"/>
                <w:szCs w:val="30"/>
              </w:rPr>
            </w:p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b/>
                <w:sz w:val="24"/>
                <w:szCs w:val="24"/>
              </w:rPr>
            </w:pPr>
            <w:r>
              <w:rPr>
                <w:rFonts w:hint="eastAsia" w:ascii="仿宋_GB2312" w:eastAsia="仿宋_GB2312"/>
                <w:color w:val="000000"/>
                <w:sz w:val="24"/>
                <w:szCs w:val="24"/>
                <w:lang w:val="en-US" w:eastAsia="zh-CN"/>
              </w:rPr>
              <w:t>8</w:t>
            </w:r>
            <w:r>
              <w:rPr>
                <w:rFonts w:hint="eastAsia" w:ascii="仿宋_GB2312" w:eastAsia="仿宋_GB2312"/>
                <w:color w:val="000000"/>
                <w:sz w:val="24"/>
                <w:szCs w:val="24"/>
              </w:rPr>
              <w:t>.2专题教育活动</w:t>
            </w:r>
          </w:p>
        </w:tc>
        <w:tc>
          <w:tcPr>
            <w:tcW w:w="109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 xml:space="preserve">1.提高后勤保障水平和服务育人能力。持续开展“节粮节水节电”“节能宣传周”等主题教育活动，大力建设节约型校园和绿色校园。 </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2.开展信息素质教育，引导师生尊重和保护知识产权，维护信息安全。</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3.制订健康教育教学计划，开展</w:t>
            </w:r>
            <w:r>
              <w:rPr>
                <w:rFonts w:hint="eastAsia" w:ascii="仿宋_GB2312" w:hAnsi="宋体" w:eastAsia="仿宋_GB2312"/>
                <w:sz w:val="24"/>
                <w:szCs w:val="24"/>
                <w:lang w:eastAsia="zh-CN"/>
              </w:rPr>
              <w:t>疫情防控、</w:t>
            </w:r>
            <w:r>
              <w:rPr>
                <w:rFonts w:hint="eastAsia" w:ascii="仿宋_GB2312" w:hAnsi="宋体" w:eastAsia="仿宋_GB2312"/>
                <w:sz w:val="24"/>
                <w:szCs w:val="24"/>
              </w:rPr>
              <w:t>传染病预防、安全应急与急救等专题健康教育活动，培养师生公共卫生意识和卫生行为习惯。</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4.加强人防物防技防建设，全面开展安全教育，提高安保效能，培养师生安全意识和法制观念。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9" w:hRule="atLeast"/>
        </w:trPr>
        <w:tc>
          <w:tcPr>
            <w:tcW w:w="1595" w:type="dxa"/>
            <w:vMerge w:val="restart"/>
            <w:noWrap w:val="0"/>
            <w:vAlign w:val="center"/>
          </w:tcPr>
          <w:p>
            <w:pPr>
              <w:spacing w:line="360" w:lineRule="exact"/>
              <w:jc w:val="center"/>
              <w:rPr>
                <w:b/>
                <w:bCs/>
                <w:color w:val="000000"/>
                <w:sz w:val="28"/>
                <w:szCs w:val="28"/>
              </w:rPr>
            </w:pPr>
          </w:p>
          <w:p>
            <w:pPr>
              <w:adjustRightInd w:val="0"/>
              <w:snapToGrid w:val="0"/>
              <w:spacing w:before="100" w:beforeAutospacing="1" w:after="100" w:afterAutospacing="1" w:line="360" w:lineRule="auto"/>
              <w:rPr>
                <w:rFonts w:ascii="黑体" w:eastAsia="黑体"/>
                <w:bCs/>
                <w:color w:val="000000"/>
                <w:sz w:val="24"/>
                <w:szCs w:val="24"/>
              </w:rPr>
            </w:pPr>
            <w:r>
              <w:rPr>
                <w:rFonts w:hint="eastAsia" w:ascii="黑体" w:eastAsia="黑体"/>
                <w:bCs/>
                <w:color w:val="000000"/>
                <w:sz w:val="24"/>
                <w:szCs w:val="24"/>
                <w:lang w:val="en-US" w:eastAsia="zh-CN"/>
              </w:rPr>
              <w:t>9.</w:t>
            </w:r>
            <w:r>
              <w:rPr>
                <w:rFonts w:hint="eastAsia" w:ascii="黑体" w:eastAsia="黑体"/>
                <w:bCs/>
                <w:color w:val="000000"/>
                <w:sz w:val="24"/>
                <w:szCs w:val="24"/>
              </w:rPr>
              <w:t>资助育人</w:t>
            </w:r>
          </w:p>
          <w:p>
            <w:pPr>
              <w:spacing w:line="360" w:lineRule="exact"/>
              <w:rPr>
                <w:b/>
                <w:bCs/>
                <w:color w:val="000000"/>
                <w:sz w:val="28"/>
                <w:szCs w:val="28"/>
              </w:rPr>
            </w:pPr>
          </w:p>
          <w:p>
            <w:pPr>
              <w:spacing w:line="360" w:lineRule="exact"/>
              <w:jc w:val="center"/>
              <w:rPr>
                <w:b/>
                <w:bCs/>
                <w:color w:val="000000"/>
                <w:sz w:val="28"/>
                <w:szCs w:val="28"/>
              </w:rPr>
            </w:p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b/>
                <w:sz w:val="24"/>
                <w:szCs w:val="24"/>
              </w:rPr>
            </w:pPr>
            <w:r>
              <w:rPr>
                <w:rFonts w:hint="eastAsia" w:ascii="仿宋_GB2312" w:eastAsia="仿宋_GB2312"/>
                <w:color w:val="000000"/>
                <w:sz w:val="24"/>
                <w:szCs w:val="24"/>
                <w:lang w:val="en-US" w:eastAsia="zh-CN"/>
              </w:rPr>
              <w:t>9</w:t>
            </w:r>
            <w:r>
              <w:rPr>
                <w:rFonts w:hint="eastAsia" w:ascii="仿宋_GB2312" w:eastAsia="仿宋_GB2312"/>
                <w:color w:val="000000"/>
                <w:sz w:val="24"/>
                <w:szCs w:val="24"/>
              </w:rPr>
              <w:t>.1资助工作体系</w:t>
            </w:r>
          </w:p>
        </w:tc>
        <w:tc>
          <w:tcPr>
            <w:tcW w:w="1095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1.加强资助工作顶层设计，建立资助管理规范，完善勤工助学管理办法，构建资助对象、资助标准、资金分配、资金发放协调联动的精准资助工作体系。</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2.精准认定家庭经济困难学生，健全四级资助认定工作机制，采用家访、大数据分析和谈心谈话等方式，合理确定认定标准，建立家庭经济困难学生档案，实施动态管理。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2" w:hRule="atLeast"/>
        </w:trPr>
        <w:tc>
          <w:tcPr>
            <w:tcW w:w="1595" w:type="dxa"/>
            <w:vMerge w:val="continue"/>
            <w:noWrap w:val="0"/>
            <w:vAlign w:val="center"/>
          </w:tc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b/>
                <w:sz w:val="24"/>
                <w:szCs w:val="24"/>
              </w:rPr>
            </w:pPr>
            <w:r>
              <w:rPr>
                <w:rFonts w:hint="eastAsia" w:ascii="仿宋_GB2312" w:eastAsia="仿宋_GB2312"/>
                <w:color w:val="000000"/>
                <w:sz w:val="24"/>
                <w:szCs w:val="24"/>
                <w:lang w:val="en-US" w:eastAsia="zh-CN"/>
              </w:rPr>
              <w:t>9</w:t>
            </w:r>
            <w:r>
              <w:rPr>
                <w:rFonts w:hint="eastAsia" w:ascii="仿宋_GB2312" w:eastAsia="仿宋_GB2312"/>
                <w:color w:val="000000"/>
                <w:sz w:val="24"/>
                <w:szCs w:val="24"/>
              </w:rPr>
              <w:t>.2资助教育活动</w:t>
            </w:r>
          </w:p>
        </w:tc>
        <w:tc>
          <w:tcPr>
            <w:tcW w:w="1095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1.坚持资助育人导向，在奖学金评选发放环节，全面考察学生的学习成绩、</w:t>
            </w:r>
            <w:r>
              <w:rPr>
                <w:rFonts w:hint="eastAsia" w:ascii="仿宋_GB2312" w:hAnsi="宋体" w:eastAsia="仿宋_GB2312"/>
                <w:sz w:val="24"/>
                <w:szCs w:val="24"/>
                <w:lang w:eastAsia="zh-CN"/>
              </w:rPr>
              <w:t>实习实训</w:t>
            </w:r>
            <w:r>
              <w:rPr>
                <w:rFonts w:hint="eastAsia" w:ascii="仿宋_GB2312" w:hAnsi="宋体" w:eastAsia="仿宋_GB2312"/>
                <w:sz w:val="24"/>
                <w:szCs w:val="24"/>
              </w:rPr>
              <w:t>、社会实践及道德品质等方面的综合表现，培养学生奋斗精神和感恩意识。</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2.在国家助学金申请发放环节，深入开展励志教育和感恩教育，培养学生爱党爱国爱社会主义意识。在国家助学贷款办理过程中，深入开展诚信教育和金融常识教育，培养学生法律意识、风险防范意识和契约精神。在勤工助学活动开展环节，着力培养学生自强不息、创新创业的进取精神。</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3.创新资助育人形式，组织国家奖学金获奖学生担任“学生资助宣传大使”。积极推选展示资助育人优秀案例和先进人物。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41" w:hRule="atLeast"/>
        </w:trPr>
        <w:tc>
          <w:tcPr>
            <w:tcW w:w="1595" w:type="dxa"/>
            <w:vMerge w:val="restart"/>
            <w:noWrap w:val="0"/>
            <w:vAlign w:val="center"/>
          </w:tcPr>
          <w:p>
            <w:pPr>
              <w:adjustRightInd w:val="0"/>
              <w:snapToGrid w:val="0"/>
              <w:spacing w:before="100" w:beforeAutospacing="1" w:after="100" w:afterAutospacing="1" w:line="360" w:lineRule="auto"/>
            </w:pPr>
            <w:r>
              <w:rPr>
                <w:rFonts w:hint="eastAsia" w:ascii="黑体" w:eastAsia="黑体"/>
                <w:bCs/>
                <w:color w:val="000000"/>
                <w:sz w:val="24"/>
                <w:szCs w:val="24"/>
              </w:rPr>
              <w:t>1</w:t>
            </w:r>
            <w:r>
              <w:rPr>
                <w:rFonts w:hint="eastAsia" w:ascii="黑体" w:eastAsia="黑体"/>
                <w:bCs/>
                <w:color w:val="000000"/>
                <w:sz w:val="24"/>
                <w:szCs w:val="24"/>
                <w:lang w:val="en-US" w:eastAsia="zh-CN"/>
              </w:rPr>
              <w:t>0</w:t>
            </w:r>
            <w:r>
              <w:rPr>
                <w:rFonts w:hint="eastAsia" w:ascii="黑体" w:eastAsia="黑体"/>
                <w:bCs/>
                <w:color w:val="000000"/>
                <w:sz w:val="24"/>
                <w:szCs w:val="24"/>
              </w:rPr>
              <w:t>.组织育人</w:t>
            </w: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b/>
                <w:sz w:val="24"/>
                <w:szCs w:val="24"/>
              </w:rPr>
            </w:pPr>
            <w:r>
              <w:rPr>
                <w:rFonts w:hint="eastAsia" w:ascii="仿宋_GB2312" w:eastAsia="仿宋_GB2312"/>
                <w:color w:val="000000"/>
                <w:sz w:val="24"/>
                <w:szCs w:val="24"/>
              </w:rPr>
              <w:t>1</w:t>
            </w:r>
            <w:r>
              <w:rPr>
                <w:rFonts w:hint="eastAsia" w:ascii="仿宋_GB2312" w:eastAsia="仿宋_GB2312"/>
                <w:color w:val="000000"/>
                <w:sz w:val="24"/>
                <w:szCs w:val="24"/>
                <w:lang w:val="en-US" w:eastAsia="zh-CN"/>
              </w:rPr>
              <w:t>0</w:t>
            </w:r>
            <w:r>
              <w:rPr>
                <w:rFonts w:hint="eastAsia" w:ascii="仿宋_GB2312" w:eastAsia="仿宋_GB2312"/>
                <w:color w:val="000000"/>
                <w:sz w:val="24"/>
                <w:szCs w:val="24"/>
              </w:rPr>
              <w:t>.1党组织建设</w:t>
            </w:r>
          </w:p>
        </w:tc>
        <w:tc>
          <w:tcPr>
            <w:tcW w:w="1095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lang w:eastAsia="zh-CN"/>
              </w:rPr>
            </w:pPr>
            <w:r>
              <w:rPr>
                <w:rFonts w:hint="eastAsia" w:ascii="仿宋_GB2312" w:hAnsi="宋体" w:eastAsia="仿宋_GB2312"/>
                <w:sz w:val="24"/>
                <w:szCs w:val="24"/>
              </w:rPr>
              <w:t>1.进一步理顺</w:t>
            </w:r>
            <w:r>
              <w:rPr>
                <w:rFonts w:hint="eastAsia" w:ascii="仿宋_GB2312" w:hAnsi="宋体" w:eastAsia="仿宋_GB2312"/>
                <w:sz w:val="24"/>
                <w:szCs w:val="24"/>
                <w:lang w:eastAsia="zh-CN"/>
              </w:rPr>
              <w:t>学校</w:t>
            </w:r>
            <w:r>
              <w:rPr>
                <w:rFonts w:hint="eastAsia" w:ascii="仿宋_GB2312" w:hAnsi="宋体" w:eastAsia="仿宋_GB2312"/>
                <w:sz w:val="24"/>
                <w:szCs w:val="24"/>
              </w:rPr>
              <w:t>党</w:t>
            </w:r>
            <w:r>
              <w:rPr>
                <w:rFonts w:hint="eastAsia" w:ascii="仿宋_GB2312" w:hAnsi="宋体" w:eastAsia="仿宋_GB2312"/>
                <w:sz w:val="24"/>
                <w:szCs w:val="24"/>
                <w:lang w:eastAsia="zh-CN"/>
              </w:rPr>
              <w:t>组织</w:t>
            </w:r>
            <w:r>
              <w:rPr>
                <w:rFonts w:hint="eastAsia" w:ascii="仿宋_GB2312" w:hAnsi="宋体" w:eastAsia="仿宋_GB2312"/>
                <w:sz w:val="24"/>
                <w:szCs w:val="24"/>
              </w:rPr>
              <w:t>的领导体制机制，明确</w:t>
            </w:r>
            <w:r>
              <w:rPr>
                <w:rFonts w:hint="eastAsia" w:ascii="仿宋_GB2312" w:hAnsi="宋体" w:eastAsia="仿宋_GB2312"/>
                <w:sz w:val="24"/>
                <w:szCs w:val="24"/>
                <w:lang w:eastAsia="zh-CN"/>
              </w:rPr>
              <w:t>党组织</w:t>
            </w:r>
            <w:r>
              <w:rPr>
                <w:rFonts w:hint="eastAsia" w:ascii="仿宋_GB2312" w:hAnsi="宋体" w:eastAsia="仿宋_GB2312"/>
                <w:sz w:val="24"/>
                <w:szCs w:val="24"/>
              </w:rPr>
              <w:t>职责和决策机制，健全和完善</w:t>
            </w:r>
            <w:r>
              <w:rPr>
                <w:rFonts w:hint="eastAsia" w:ascii="仿宋_GB2312" w:hAnsi="宋体" w:eastAsia="仿宋_GB2312"/>
                <w:sz w:val="24"/>
                <w:szCs w:val="24"/>
                <w:lang w:eastAsia="zh-CN"/>
              </w:rPr>
              <w:t>学校党组织</w:t>
            </w:r>
            <w:r>
              <w:rPr>
                <w:rFonts w:hint="eastAsia" w:ascii="仿宋_GB2312" w:hAnsi="宋体" w:eastAsia="仿宋_GB2312"/>
                <w:sz w:val="24"/>
                <w:szCs w:val="24"/>
              </w:rPr>
              <w:t>领导下的校长负责制，推动学校</w:t>
            </w:r>
            <w:r>
              <w:rPr>
                <w:rFonts w:hint="eastAsia" w:ascii="仿宋_GB2312" w:hAnsi="宋体" w:eastAsia="仿宋_GB2312"/>
                <w:sz w:val="24"/>
                <w:szCs w:val="24"/>
                <w:lang w:eastAsia="zh-CN"/>
              </w:rPr>
              <w:t>党组织</w:t>
            </w:r>
            <w:r>
              <w:rPr>
                <w:rFonts w:hint="eastAsia" w:ascii="仿宋_GB2312" w:hAnsi="宋体" w:eastAsia="仿宋_GB2312"/>
                <w:sz w:val="24"/>
                <w:szCs w:val="24"/>
              </w:rPr>
              <w:t>自觉担负起管党治党、办学治校、育人育才的主体责任</w:t>
            </w:r>
            <w:r>
              <w:rPr>
                <w:rFonts w:hint="eastAsia" w:ascii="仿宋_GB2312" w:hAnsi="宋体" w:eastAsia="仿宋_GB2312"/>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2.组织开展</w:t>
            </w:r>
            <w:r>
              <w:rPr>
                <w:rFonts w:hint="eastAsia" w:ascii="仿宋_GB2312" w:hAnsi="宋体" w:eastAsia="仿宋_GB2312"/>
                <w:sz w:val="24"/>
                <w:szCs w:val="24"/>
                <w:lang w:eastAsia="zh-CN"/>
              </w:rPr>
              <w:t>学</w:t>
            </w:r>
            <w:r>
              <w:rPr>
                <w:rFonts w:hint="eastAsia" w:ascii="仿宋_GB2312" w:hAnsi="宋体" w:eastAsia="仿宋_GB2312"/>
                <w:sz w:val="24"/>
                <w:szCs w:val="24"/>
              </w:rPr>
              <w:t>校党建工作自我评估，全面推开校、院</w:t>
            </w:r>
            <w:r>
              <w:rPr>
                <w:rFonts w:hint="eastAsia" w:ascii="仿宋_GB2312" w:hAnsi="宋体" w:eastAsia="仿宋_GB2312"/>
                <w:sz w:val="24"/>
                <w:szCs w:val="24"/>
                <w:lang w:eastAsia="zh-CN"/>
              </w:rPr>
              <w:t>系</w:t>
            </w:r>
            <w:r>
              <w:rPr>
                <w:rFonts w:hint="eastAsia" w:ascii="仿宋_GB2312" w:hAnsi="宋体" w:eastAsia="仿宋_GB2312"/>
                <w:sz w:val="24"/>
                <w:szCs w:val="24"/>
              </w:rPr>
              <w:t>（</w:t>
            </w:r>
            <w:r>
              <w:rPr>
                <w:rFonts w:hint="eastAsia" w:ascii="仿宋_GB2312" w:hAnsi="宋体" w:eastAsia="仿宋_GB2312"/>
                <w:sz w:val="24"/>
                <w:szCs w:val="24"/>
                <w:lang w:eastAsia="zh-CN"/>
              </w:rPr>
              <w:t>学部</w:t>
            </w:r>
            <w:r>
              <w:rPr>
                <w:rFonts w:hint="eastAsia" w:ascii="仿宋_GB2312" w:hAnsi="宋体" w:eastAsia="仿宋_GB2312"/>
                <w:sz w:val="24"/>
                <w:szCs w:val="24"/>
              </w:rPr>
              <w:t>）党</w:t>
            </w:r>
            <w:r>
              <w:rPr>
                <w:rFonts w:hint="eastAsia" w:ascii="仿宋_GB2312" w:hAnsi="宋体" w:eastAsia="仿宋_GB2312"/>
                <w:sz w:val="24"/>
                <w:szCs w:val="24"/>
                <w:lang w:eastAsia="zh-CN"/>
              </w:rPr>
              <w:t>支部</w:t>
            </w:r>
            <w:r>
              <w:rPr>
                <w:rFonts w:hint="eastAsia" w:ascii="仿宋_GB2312" w:hAnsi="宋体" w:eastAsia="仿宋_GB2312"/>
                <w:sz w:val="24"/>
                <w:szCs w:val="24"/>
              </w:rPr>
              <w:t>书记抓基层党建述职评议。</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eastAsia="仿宋_GB2312"/>
                <w:color w:val="000000"/>
                <w:sz w:val="24"/>
                <w:szCs w:val="24"/>
              </w:rPr>
            </w:pPr>
            <w:r>
              <w:rPr>
                <w:rFonts w:hint="eastAsia" w:ascii="仿宋_GB2312" w:hAnsi="宋体" w:eastAsia="仿宋_GB2312"/>
                <w:sz w:val="24"/>
                <w:szCs w:val="24"/>
              </w:rPr>
              <w:t>3.</w:t>
            </w:r>
            <w:r>
              <w:rPr>
                <w:rFonts w:hint="eastAsia" w:ascii="仿宋_GB2312" w:hAnsi="宋体" w:eastAsia="仿宋_GB2312"/>
                <w:sz w:val="24"/>
                <w:szCs w:val="24"/>
                <w:lang w:eastAsia="zh-CN"/>
              </w:rPr>
              <w:t>巩固拓展党史学习教育活动成果</w:t>
            </w:r>
            <w:r>
              <w:rPr>
                <w:rFonts w:hint="eastAsia" w:ascii="仿宋_GB2312" w:hAnsi="宋体" w:eastAsia="仿宋_GB2312"/>
                <w:sz w:val="24"/>
                <w:szCs w:val="24"/>
              </w:rPr>
              <w:t>，培育建设一批先进基层党组织，培养选树一批优秀共产党员、优秀党务工作者，创建网上党建园地，推选展示党的建设优秀工作案例。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04" w:hRule="atLeast"/>
        </w:trPr>
        <w:tc>
          <w:tcPr>
            <w:tcW w:w="1595" w:type="dxa"/>
            <w:vMerge w:val="continue"/>
            <w:noWrap w:val="0"/>
            <w:vAlign w:val="center"/>
          </w:tcPr>
          <w:p>
            <w:pPr>
              <w:spacing w:line="360" w:lineRule="exact"/>
              <w:rPr>
                <w:rFonts w:hint="eastAsia"/>
                <w:b/>
                <w:bCs/>
                <w:color w:val="000000"/>
                <w:sz w:val="28"/>
                <w:szCs w:val="28"/>
              </w:rPr>
            </w:p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rPr>
              <w:t>1</w:t>
            </w:r>
            <w:r>
              <w:rPr>
                <w:rFonts w:hint="eastAsia" w:ascii="仿宋_GB2312" w:eastAsia="仿宋_GB2312"/>
                <w:color w:val="000000"/>
                <w:sz w:val="24"/>
                <w:szCs w:val="24"/>
                <w:lang w:val="en-US" w:eastAsia="zh-CN"/>
              </w:rPr>
              <w:t>0</w:t>
            </w:r>
            <w:r>
              <w:rPr>
                <w:rFonts w:hint="eastAsia" w:ascii="仿宋_GB2312" w:eastAsia="仿宋_GB2312"/>
                <w:color w:val="000000"/>
                <w:sz w:val="24"/>
                <w:szCs w:val="24"/>
              </w:rPr>
              <w:t>.2群团组织建设</w:t>
            </w:r>
          </w:p>
        </w:tc>
        <w:tc>
          <w:tcPr>
            <w:tcW w:w="1095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1.落实中央党的群团工作会议精神，深化群团改革，把握群团工作的政治标准、根本要求、基本特征，在改革组织设置、管理模式、工作方式和干部管理等方面采取有效措施。发挥各类群团组织的育人纽带功能，推动工会、共青团等群团组织创新组织动员、引领教育的载体与形式，更好地代表师生、团结师生、服务师生。</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eastAsia="仿宋_GB2312"/>
                <w:sz w:val="24"/>
                <w:szCs w:val="24"/>
              </w:rPr>
            </w:pPr>
            <w:r>
              <w:rPr>
                <w:rFonts w:hint="eastAsia" w:ascii="仿宋_GB2312" w:hAnsi="宋体" w:eastAsia="仿宋_GB2312"/>
                <w:sz w:val="24"/>
                <w:szCs w:val="24"/>
              </w:rPr>
              <w:t>2.制定师生社团管理办法。支持各类师生社团开展主题鲜明、健康有益、丰富多彩的活动，充分发挥教研室、学术梯队、班级、宿舍在师生成长中的凝聚、引导、服务作用。培育建设一批文明社团、文明班级、文明宿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47" w:hRule="atLeast"/>
        </w:trPr>
        <w:tc>
          <w:tcPr>
            <w:tcW w:w="1595" w:type="dxa"/>
            <w:vMerge w:val="restart"/>
            <w:noWrap w:val="0"/>
            <w:vAlign w:val="center"/>
          </w:tcPr>
          <w:p>
            <w:pPr>
              <w:adjustRightInd w:val="0"/>
              <w:snapToGrid w:val="0"/>
              <w:spacing w:before="100" w:beforeAutospacing="1" w:after="100" w:afterAutospacing="1" w:line="360" w:lineRule="auto"/>
            </w:pPr>
            <w:r>
              <w:rPr>
                <w:rFonts w:hint="eastAsia" w:ascii="黑体" w:eastAsia="黑体"/>
                <w:bCs/>
                <w:color w:val="000000"/>
                <w:sz w:val="24"/>
                <w:szCs w:val="24"/>
              </w:rPr>
              <w:t>1</w:t>
            </w:r>
            <w:r>
              <w:rPr>
                <w:rFonts w:hint="eastAsia" w:ascii="黑体" w:eastAsia="黑体"/>
                <w:bCs/>
                <w:color w:val="000000"/>
                <w:sz w:val="24"/>
                <w:szCs w:val="24"/>
                <w:lang w:val="en-US" w:eastAsia="zh-CN"/>
              </w:rPr>
              <w:t>1</w:t>
            </w:r>
            <w:r>
              <w:rPr>
                <w:rFonts w:hint="eastAsia" w:ascii="黑体" w:eastAsia="黑体"/>
                <w:bCs/>
                <w:color w:val="000000"/>
                <w:sz w:val="24"/>
                <w:szCs w:val="24"/>
              </w:rPr>
              <w:t>.条件保障</w:t>
            </w: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b/>
                <w:sz w:val="24"/>
                <w:szCs w:val="24"/>
              </w:rPr>
            </w:pPr>
            <w:r>
              <w:rPr>
                <w:rFonts w:hint="eastAsia" w:ascii="仿宋_GB2312" w:eastAsia="仿宋_GB2312"/>
                <w:color w:val="000000"/>
                <w:sz w:val="24"/>
                <w:szCs w:val="24"/>
              </w:rPr>
              <w:t>1</w:t>
            </w:r>
            <w:r>
              <w:rPr>
                <w:rFonts w:hint="eastAsia" w:ascii="仿宋_GB2312" w:eastAsia="仿宋_GB2312"/>
                <w:color w:val="000000"/>
                <w:sz w:val="24"/>
                <w:szCs w:val="24"/>
                <w:lang w:val="en-US" w:eastAsia="zh-CN"/>
              </w:rPr>
              <w:t>1</w:t>
            </w:r>
            <w:r>
              <w:rPr>
                <w:rFonts w:hint="eastAsia" w:ascii="仿宋_GB2312" w:eastAsia="仿宋_GB2312"/>
                <w:color w:val="000000"/>
                <w:sz w:val="24"/>
                <w:szCs w:val="24"/>
              </w:rPr>
              <w:t>.1政策保障</w:t>
            </w:r>
          </w:p>
        </w:tc>
        <w:tc>
          <w:tcPr>
            <w:tcW w:w="1095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1.建立健全学校党</w:t>
            </w:r>
            <w:r>
              <w:rPr>
                <w:rFonts w:hint="eastAsia" w:ascii="仿宋_GB2312" w:hAnsi="宋体" w:eastAsia="仿宋_GB2312"/>
                <w:sz w:val="24"/>
                <w:szCs w:val="24"/>
                <w:lang w:eastAsia="zh-CN"/>
              </w:rPr>
              <w:t>组织</w:t>
            </w:r>
            <w:r>
              <w:rPr>
                <w:rFonts w:hint="eastAsia" w:ascii="仿宋_GB2312" w:hAnsi="宋体" w:eastAsia="仿宋_GB2312"/>
                <w:sz w:val="24"/>
                <w:szCs w:val="24"/>
              </w:rPr>
              <w:t>领导下的校长负责制的制度规范，明确工作任务和落实责任。</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lang w:val="en-US" w:eastAsia="zh-CN"/>
              </w:rPr>
              <w:t>2.</w:t>
            </w:r>
            <w:r>
              <w:rPr>
                <w:rFonts w:hint="eastAsia" w:ascii="仿宋_GB2312" w:hAnsi="宋体" w:eastAsia="仿宋_GB2312"/>
                <w:sz w:val="24"/>
                <w:szCs w:val="24"/>
              </w:rPr>
              <w:t>制定学校党建和思想政治工作队伍建设系列制度文件，把加强和改进</w:t>
            </w:r>
            <w:r>
              <w:rPr>
                <w:rFonts w:hint="eastAsia" w:ascii="仿宋_GB2312" w:hAnsi="宋体" w:eastAsia="仿宋_GB2312"/>
                <w:sz w:val="24"/>
                <w:szCs w:val="24"/>
                <w:lang w:eastAsia="zh-CN"/>
              </w:rPr>
              <w:t>学</w:t>
            </w:r>
            <w:r>
              <w:rPr>
                <w:rFonts w:hint="eastAsia" w:ascii="仿宋_GB2312" w:hAnsi="宋体" w:eastAsia="仿宋_GB2312"/>
                <w:sz w:val="24"/>
                <w:szCs w:val="24"/>
              </w:rPr>
              <w:t>校思想政治工作纳入</w:t>
            </w:r>
            <w:r>
              <w:rPr>
                <w:rFonts w:hint="eastAsia" w:ascii="仿宋_GB2312" w:hAnsi="宋体" w:eastAsia="仿宋_GB2312"/>
                <w:sz w:val="24"/>
                <w:szCs w:val="24"/>
                <w:lang w:eastAsia="zh-CN"/>
              </w:rPr>
              <w:t>学校</w:t>
            </w:r>
            <w:r>
              <w:rPr>
                <w:rFonts w:hint="eastAsia" w:ascii="仿宋_GB2312" w:hAnsi="宋体" w:eastAsia="仿宋_GB2312" w:cs="Arial"/>
                <w:sz w:val="24"/>
                <w:szCs w:val="24"/>
                <w:lang w:eastAsia="zh-CN"/>
              </w:rPr>
              <w:t>巡视整改、中等职业学校办学水平评估及中等职业教育质量年度报告</w:t>
            </w:r>
            <w:r>
              <w:rPr>
                <w:rFonts w:hint="eastAsia" w:ascii="仿宋_GB2312" w:hAnsi="宋体" w:eastAsia="仿宋_GB2312"/>
                <w:sz w:val="24"/>
                <w:szCs w:val="24"/>
                <w:lang w:eastAsia="zh-CN"/>
              </w:rPr>
              <w:t>等</w:t>
            </w:r>
            <w:r>
              <w:rPr>
                <w:rFonts w:hint="eastAsia" w:ascii="仿宋_GB2312" w:hAnsi="宋体" w:eastAsia="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63" w:hRule="atLeast"/>
        </w:trPr>
        <w:tc>
          <w:tcPr>
            <w:tcW w:w="1595" w:type="dxa"/>
            <w:vMerge w:val="continue"/>
            <w:noWrap w:val="0"/>
            <w:vAlign w:val="center"/>
          </w:tcPr>
          <w:p>
            <w:pPr>
              <w:spacing w:line="360" w:lineRule="exact"/>
              <w:rPr>
                <w:rFonts w:hint="eastAsia"/>
                <w:b/>
                <w:bCs/>
                <w:color w:val="000000"/>
                <w:sz w:val="28"/>
                <w:szCs w:val="28"/>
              </w:rPr>
            </w:p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rPr>
              <w:t>1</w:t>
            </w:r>
            <w:r>
              <w:rPr>
                <w:rFonts w:hint="eastAsia" w:ascii="仿宋_GB2312" w:eastAsia="仿宋_GB2312"/>
                <w:color w:val="000000"/>
                <w:sz w:val="24"/>
                <w:szCs w:val="24"/>
                <w:lang w:val="en-US" w:eastAsia="zh-CN"/>
              </w:rPr>
              <w:t>1</w:t>
            </w:r>
            <w:r>
              <w:rPr>
                <w:rFonts w:hint="eastAsia" w:ascii="仿宋_GB2312" w:eastAsia="仿宋_GB2312"/>
                <w:color w:val="000000"/>
                <w:sz w:val="24"/>
                <w:szCs w:val="24"/>
              </w:rPr>
              <w:t>.2队伍保障</w:t>
            </w:r>
          </w:p>
        </w:tc>
        <w:tc>
          <w:tcPr>
            <w:tcW w:w="1095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1.按照有关文件要求核定落实</w:t>
            </w:r>
            <w:r>
              <w:rPr>
                <w:rFonts w:hint="eastAsia" w:ascii="仿宋_GB2312" w:hAnsi="宋体" w:eastAsia="仿宋_GB2312"/>
                <w:sz w:val="24"/>
                <w:szCs w:val="24"/>
                <w:lang w:eastAsia="zh-CN"/>
              </w:rPr>
              <w:t>学</w:t>
            </w:r>
            <w:r>
              <w:rPr>
                <w:rFonts w:hint="eastAsia" w:ascii="仿宋_GB2312" w:hAnsi="宋体" w:eastAsia="仿宋_GB2312"/>
                <w:sz w:val="24"/>
                <w:szCs w:val="24"/>
              </w:rPr>
              <w:t>校思想政治理论课教师、党务工作干部编制。</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lang w:val="en-US" w:eastAsia="zh-CN"/>
              </w:rPr>
              <w:t>2.</w:t>
            </w:r>
            <w:r>
              <w:rPr>
                <w:rFonts w:hint="eastAsia" w:ascii="仿宋_GB2312" w:hAnsi="宋体" w:eastAsia="仿宋_GB2312"/>
                <w:sz w:val="24"/>
                <w:szCs w:val="24"/>
              </w:rPr>
              <w:t>组织开展思想政治教育工作队伍培训，有实施队伍轮训的规划。加强专门力量建设，大力培育领军人才。</w:t>
            </w:r>
          </w:p>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lang w:val="en-US" w:eastAsia="zh-CN"/>
              </w:rPr>
              <w:t>3</w:t>
            </w:r>
            <w:r>
              <w:rPr>
                <w:rFonts w:hint="eastAsia" w:ascii="仿宋_GB2312" w:hAnsi="宋体" w:eastAsia="仿宋_GB2312"/>
                <w:sz w:val="24"/>
                <w:szCs w:val="24"/>
              </w:rPr>
              <w:t>.</w:t>
            </w:r>
            <w:r>
              <w:rPr>
                <w:rFonts w:hint="eastAsia" w:ascii="仿宋_GB2312" w:hAnsi="宋体" w:eastAsia="仿宋_GB2312"/>
                <w:sz w:val="24"/>
                <w:szCs w:val="24"/>
                <w:lang w:eastAsia="zh-CN"/>
              </w:rPr>
              <w:t>积极参与安徽省中等职业学校教育教学技能竞赛和班主任业务能力比赛。</w:t>
            </w:r>
            <w:r>
              <w:rPr>
                <w:rFonts w:hint="eastAsia" w:ascii="仿宋_GB2312" w:hAnsi="宋体" w:eastAsia="仿宋_GB2312"/>
                <w:sz w:val="24"/>
                <w:szCs w:val="24"/>
              </w:rPr>
              <w:t>建设思想政治工作名师工作室。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1595" w:type="dxa"/>
            <w:vMerge w:val="continue"/>
            <w:noWrap w:val="0"/>
            <w:vAlign w:val="center"/>
          </w:tcPr>
          <w:p>
            <w:pPr>
              <w:spacing w:line="360" w:lineRule="exact"/>
              <w:jc w:val="center"/>
              <w:rPr>
                <w:b/>
                <w:bCs/>
                <w:color w:val="000000"/>
                <w:sz w:val="28"/>
                <w:szCs w:val="28"/>
              </w:rPr>
            </w:pPr>
          </w:p>
        </w:tc>
        <w:tc>
          <w:tcPr>
            <w:tcW w:w="198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仿宋_GB2312" w:eastAsia="仿宋_GB2312"/>
                <w:color w:val="000000"/>
                <w:sz w:val="24"/>
                <w:szCs w:val="24"/>
              </w:rPr>
            </w:pPr>
            <w:r>
              <w:rPr>
                <w:rFonts w:hint="eastAsia" w:ascii="仿宋_GB2312" w:eastAsia="仿宋_GB2312"/>
                <w:color w:val="000000"/>
                <w:sz w:val="24"/>
                <w:szCs w:val="24"/>
              </w:rPr>
              <w:t>1</w:t>
            </w:r>
            <w:r>
              <w:rPr>
                <w:rFonts w:hint="eastAsia" w:ascii="仿宋_GB2312" w:eastAsia="仿宋_GB2312"/>
                <w:color w:val="000000"/>
                <w:sz w:val="24"/>
                <w:szCs w:val="24"/>
                <w:lang w:val="en-US" w:eastAsia="zh-CN"/>
              </w:rPr>
              <w:t>1</w:t>
            </w:r>
            <w:r>
              <w:rPr>
                <w:rFonts w:hint="eastAsia" w:ascii="仿宋_GB2312" w:eastAsia="仿宋_GB2312"/>
                <w:color w:val="000000"/>
                <w:sz w:val="24"/>
                <w:szCs w:val="24"/>
              </w:rPr>
              <w:t>.3经费保障</w:t>
            </w:r>
          </w:p>
        </w:tc>
        <w:tc>
          <w:tcPr>
            <w:tcW w:w="1095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textAlignment w:val="baseline"/>
              <w:rPr>
                <w:rFonts w:hint="eastAsia" w:ascii="仿宋_GB2312" w:hAnsi="宋体" w:eastAsia="仿宋_GB2312"/>
                <w:sz w:val="24"/>
                <w:szCs w:val="24"/>
              </w:rPr>
            </w:pPr>
            <w:r>
              <w:rPr>
                <w:rFonts w:hint="eastAsia" w:ascii="仿宋_GB2312" w:hAnsi="宋体" w:eastAsia="仿宋_GB2312"/>
                <w:sz w:val="24"/>
                <w:szCs w:val="24"/>
              </w:rPr>
              <w:t>设立</w:t>
            </w:r>
            <w:r>
              <w:rPr>
                <w:rFonts w:hint="eastAsia" w:ascii="仿宋_GB2312" w:hAnsi="宋体" w:eastAsia="仿宋_GB2312"/>
                <w:sz w:val="24"/>
                <w:szCs w:val="24"/>
                <w:lang w:eastAsia="zh-CN"/>
              </w:rPr>
              <w:t>“三全育人”</w:t>
            </w:r>
            <w:r>
              <w:rPr>
                <w:rFonts w:hint="eastAsia" w:ascii="仿宋_GB2312" w:hAnsi="宋体" w:eastAsia="仿宋_GB2312"/>
                <w:sz w:val="24"/>
                <w:szCs w:val="24"/>
              </w:rPr>
              <w:t>专项经费，做到专款专用</w:t>
            </w:r>
            <w:r>
              <w:rPr>
                <w:rFonts w:hint="eastAsia" w:ascii="仿宋_GB2312" w:hAnsi="宋体" w:eastAsia="仿宋_GB2312"/>
                <w:sz w:val="24"/>
                <w:szCs w:val="24"/>
                <w:lang w:eastAsia="zh-CN"/>
              </w:rPr>
              <w:t>，</w:t>
            </w:r>
            <w:r>
              <w:rPr>
                <w:rFonts w:hint="eastAsia" w:ascii="仿宋_GB2312" w:hAnsi="宋体" w:eastAsia="仿宋_GB2312"/>
                <w:sz w:val="24"/>
                <w:szCs w:val="24"/>
              </w:rPr>
              <w:t>支持开展</w:t>
            </w:r>
            <w:r>
              <w:rPr>
                <w:rFonts w:hint="eastAsia" w:ascii="仿宋_GB2312" w:hAnsi="宋体" w:eastAsia="仿宋_GB2312"/>
                <w:sz w:val="24"/>
                <w:szCs w:val="24"/>
                <w:lang w:eastAsia="zh-CN"/>
              </w:rPr>
              <w:t>相关</w:t>
            </w:r>
            <w:r>
              <w:rPr>
                <w:rFonts w:hint="eastAsia" w:ascii="仿宋_GB2312" w:hAnsi="宋体" w:eastAsia="仿宋_GB2312"/>
                <w:sz w:val="24"/>
                <w:szCs w:val="24"/>
              </w:rPr>
              <w:t>工作。</w:t>
            </w:r>
          </w:p>
        </w:tc>
      </w:tr>
    </w:tbl>
    <w:p>
      <w:r>
        <w:rPr>
          <w:rFonts w:hint="eastAsia" w:ascii="方正仿宋_GBK" w:hAnsi="方正仿宋_GBK" w:eastAsia="方正仿宋_GBK" w:cs="方正仿宋_GBK"/>
          <w:sz w:val="32"/>
          <w:szCs w:val="32"/>
        </w:rPr>
        <w:br w:type="page"/>
      </w:r>
    </w:p>
    <w:sectPr>
      <w:pgSz w:w="16839" w:h="11906" w:orient="landscape"/>
      <w:pgMar w:top="1803" w:right="1440" w:bottom="1803" w:left="1440" w:header="0" w:footer="1729"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E78A180"/>
    <w:multiLevelType w:val="singleLevel"/>
    <w:tmpl w:val="EE78A18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8C617E"/>
    <w:rsid w:val="178C617E"/>
    <w:rsid w:val="62CB08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2022-07-19T09:04:00Z</dcterms:created>
  <dc:creator>曹宝亚</dc:creator>
  <cp:lastModifiedBy>曹宝亚</cp:lastModifiedBy>
  <dcterms:modified xsi:type="dcterms:W3CDTF">2022-07-19T09:05:22Z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